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E73" w:rsidRDefault="003B7798" w:rsidP="007E60D5">
      <w:pPr>
        <w:pStyle w:val="Title"/>
        <w:jc w:val="center"/>
      </w:pPr>
      <w:bookmarkStart w:id="0" w:name="_Toc17814789"/>
      <w:bookmarkStart w:id="1" w:name="_GoBack"/>
      <w:bookmarkEnd w:id="1"/>
      <w:r>
        <w:t xml:space="preserve">June </w:t>
      </w:r>
      <w:r w:rsidR="009100F0">
        <w:t>2019 Roadshows</w:t>
      </w:r>
      <w:bookmarkEnd w:id="0"/>
      <w:r w:rsidR="009100F0">
        <w:t xml:space="preserve"> </w:t>
      </w:r>
    </w:p>
    <w:p w:rsidR="002042CF" w:rsidRDefault="00387E73" w:rsidP="007E60D5">
      <w:pPr>
        <w:pStyle w:val="Title"/>
        <w:jc w:val="center"/>
        <w:rPr>
          <w:b/>
        </w:rPr>
      </w:pPr>
      <w:bookmarkStart w:id="2" w:name="_Toc16681257"/>
      <w:bookmarkStart w:id="3" w:name="_Toc17814790"/>
      <w:r w:rsidRPr="00B81C48">
        <w:rPr>
          <w:b/>
        </w:rPr>
        <w:t xml:space="preserve">Behaviour Support </w:t>
      </w:r>
      <w:r w:rsidR="009100F0" w:rsidRPr="00B81C48">
        <w:rPr>
          <w:b/>
        </w:rPr>
        <w:t>Q</w:t>
      </w:r>
      <w:r w:rsidR="00495C17" w:rsidRPr="00B81C48">
        <w:rPr>
          <w:b/>
        </w:rPr>
        <w:t>uestions</w:t>
      </w:r>
      <w:r w:rsidR="009100F0" w:rsidRPr="00B81C48">
        <w:rPr>
          <w:b/>
        </w:rPr>
        <w:t xml:space="preserve"> &amp; A</w:t>
      </w:r>
      <w:r w:rsidR="00495C17" w:rsidRPr="00B81C48">
        <w:rPr>
          <w:b/>
        </w:rPr>
        <w:t>nswers</w:t>
      </w:r>
      <w:bookmarkEnd w:id="2"/>
      <w:bookmarkEnd w:id="3"/>
    </w:p>
    <w:p w:rsidR="00B81C48" w:rsidRDefault="00B81C48" w:rsidP="00B81C48"/>
    <w:sdt>
      <w:sdtPr>
        <w:id w:val="2063214760"/>
        <w:docPartObj>
          <w:docPartGallery w:val="Table of Contents"/>
          <w:docPartUnique/>
        </w:docPartObj>
      </w:sdtPr>
      <w:sdtEndPr/>
      <w:sdtContent>
        <w:p w:rsidR="00C236D0" w:rsidRDefault="00C236D0" w:rsidP="00C236D0">
          <w:pPr>
            <w:pStyle w:val="TOCHeading"/>
            <w:rPr>
              <w:rFonts w:asciiTheme="minorHAnsi" w:eastAsiaTheme="minorEastAsia" w:hAnsiTheme="minorHAnsi"/>
              <w:noProof/>
              <w:sz w:val="22"/>
              <w:szCs w:val="22"/>
              <w:lang w:eastAsia="en-AU"/>
            </w:rPr>
          </w:pPr>
          <w:r>
            <w:t>Table of Contents</w:t>
          </w:r>
          <w:r>
            <w:fldChar w:fldCharType="begin"/>
          </w:r>
          <w:r>
            <w:instrText xml:space="preserve"> TOC \o "1-3" \h \z \u </w:instrText>
          </w:r>
          <w:r>
            <w:fldChar w:fldCharType="separate"/>
          </w:r>
        </w:p>
        <w:p w:rsidR="00C236D0" w:rsidRDefault="00C236D0">
          <w:pPr>
            <w:pStyle w:val="TOC1"/>
            <w:rPr>
              <w:rFonts w:asciiTheme="minorHAnsi" w:eastAsiaTheme="minorEastAsia" w:hAnsiTheme="minorHAnsi"/>
              <w:noProof/>
              <w:sz w:val="22"/>
              <w:szCs w:val="22"/>
              <w:lang w:eastAsia="en-AU"/>
            </w:rPr>
          </w:pPr>
        </w:p>
        <w:p w:rsidR="00C236D0" w:rsidRDefault="00BD3A1E">
          <w:pPr>
            <w:pStyle w:val="TOC1"/>
            <w:rPr>
              <w:rFonts w:asciiTheme="minorHAnsi" w:eastAsiaTheme="minorEastAsia" w:hAnsiTheme="minorHAnsi"/>
              <w:noProof/>
              <w:sz w:val="22"/>
              <w:szCs w:val="22"/>
              <w:lang w:eastAsia="en-AU"/>
            </w:rPr>
          </w:pPr>
          <w:hyperlink w:anchor="_Toc17814791" w:history="1">
            <w:r w:rsidR="00C236D0" w:rsidRPr="00F07F18">
              <w:rPr>
                <w:rStyle w:val="Hyperlink"/>
                <w:noProof/>
              </w:rPr>
              <w:t>Behaviour Support</w:t>
            </w:r>
            <w:r w:rsidR="00C236D0">
              <w:rPr>
                <w:noProof/>
                <w:webHidden/>
              </w:rPr>
              <w:tab/>
            </w:r>
            <w:r w:rsidR="00C236D0">
              <w:rPr>
                <w:noProof/>
                <w:webHidden/>
              </w:rPr>
              <w:fldChar w:fldCharType="begin"/>
            </w:r>
            <w:r w:rsidR="00C236D0">
              <w:rPr>
                <w:noProof/>
                <w:webHidden/>
              </w:rPr>
              <w:instrText xml:space="preserve"> PAGEREF _Toc17814791 \h </w:instrText>
            </w:r>
            <w:r w:rsidR="00C236D0">
              <w:rPr>
                <w:noProof/>
                <w:webHidden/>
              </w:rPr>
            </w:r>
            <w:r w:rsidR="00C236D0">
              <w:rPr>
                <w:noProof/>
                <w:webHidden/>
              </w:rPr>
              <w:fldChar w:fldCharType="separate"/>
            </w:r>
            <w:r w:rsidR="00C236D0">
              <w:rPr>
                <w:noProof/>
                <w:webHidden/>
              </w:rPr>
              <w:t>5</w:t>
            </w:r>
            <w:r w:rsidR="00C236D0">
              <w:rPr>
                <w:noProof/>
                <w:webHidden/>
              </w:rPr>
              <w:fldChar w:fldCharType="end"/>
            </w:r>
          </w:hyperlink>
        </w:p>
        <w:p w:rsidR="00C236D0" w:rsidRDefault="00BD3A1E">
          <w:pPr>
            <w:pStyle w:val="TOC1"/>
            <w:rPr>
              <w:rFonts w:asciiTheme="minorHAnsi" w:eastAsiaTheme="minorEastAsia" w:hAnsiTheme="minorHAnsi"/>
              <w:noProof/>
              <w:sz w:val="22"/>
              <w:szCs w:val="22"/>
              <w:lang w:eastAsia="en-AU"/>
            </w:rPr>
          </w:pPr>
          <w:hyperlink w:anchor="_Toc17814792" w:history="1">
            <w:r w:rsidR="00C236D0" w:rsidRPr="00F07F18">
              <w:rPr>
                <w:rStyle w:val="Hyperlink"/>
                <w:noProof/>
              </w:rPr>
              <w:t>What is a restrictive practice?</w:t>
            </w:r>
            <w:r w:rsidR="00C236D0">
              <w:rPr>
                <w:noProof/>
                <w:webHidden/>
              </w:rPr>
              <w:tab/>
            </w:r>
            <w:r w:rsidR="00C236D0">
              <w:rPr>
                <w:noProof/>
                <w:webHidden/>
              </w:rPr>
              <w:fldChar w:fldCharType="begin"/>
            </w:r>
            <w:r w:rsidR="00C236D0">
              <w:rPr>
                <w:noProof/>
                <w:webHidden/>
              </w:rPr>
              <w:instrText xml:space="preserve"> PAGEREF _Toc17814792 \h </w:instrText>
            </w:r>
            <w:r w:rsidR="00C236D0">
              <w:rPr>
                <w:noProof/>
                <w:webHidden/>
              </w:rPr>
            </w:r>
            <w:r w:rsidR="00C236D0">
              <w:rPr>
                <w:noProof/>
                <w:webHidden/>
              </w:rPr>
              <w:fldChar w:fldCharType="separate"/>
            </w:r>
            <w:r w:rsidR="00C236D0">
              <w:rPr>
                <w:noProof/>
                <w:webHidden/>
              </w:rPr>
              <w:t>5</w:t>
            </w:r>
            <w:r w:rsidR="00C236D0">
              <w:rPr>
                <w:noProof/>
                <w:webHidden/>
              </w:rPr>
              <w:fldChar w:fldCharType="end"/>
            </w:r>
          </w:hyperlink>
        </w:p>
        <w:p w:rsidR="00C236D0" w:rsidRDefault="00BD3A1E">
          <w:pPr>
            <w:pStyle w:val="TOC1"/>
            <w:rPr>
              <w:rFonts w:asciiTheme="minorHAnsi" w:eastAsiaTheme="minorEastAsia" w:hAnsiTheme="minorHAnsi"/>
              <w:noProof/>
              <w:sz w:val="22"/>
              <w:szCs w:val="22"/>
              <w:lang w:eastAsia="en-AU"/>
            </w:rPr>
          </w:pPr>
          <w:hyperlink w:anchor="_Toc17814800" w:history="1">
            <w:r w:rsidR="00C236D0" w:rsidRPr="00F07F18">
              <w:rPr>
                <w:rStyle w:val="Hyperlink"/>
                <w:noProof/>
              </w:rPr>
              <w:t>Behaviour support in the NDIS Commission</w:t>
            </w:r>
            <w:r w:rsidR="00C236D0">
              <w:rPr>
                <w:noProof/>
                <w:webHidden/>
              </w:rPr>
              <w:tab/>
            </w:r>
            <w:r w:rsidR="00C236D0">
              <w:rPr>
                <w:noProof/>
                <w:webHidden/>
              </w:rPr>
              <w:fldChar w:fldCharType="begin"/>
            </w:r>
            <w:r w:rsidR="00C236D0">
              <w:rPr>
                <w:noProof/>
                <w:webHidden/>
              </w:rPr>
              <w:instrText xml:space="preserve"> PAGEREF _Toc17814800 \h </w:instrText>
            </w:r>
            <w:r w:rsidR="00C236D0">
              <w:rPr>
                <w:noProof/>
                <w:webHidden/>
              </w:rPr>
            </w:r>
            <w:r w:rsidR="00C236D0">
              <w:rPr>
                <w:noProof/>
                <w:webHidden/>
              </w:rPr>
              <w:fldChar w:fldCharType="separate"/>
            </w:r>
            <w:r w:rsidR="00C236D0">
              <w:rPr>
                <w:noProof/>
                <w:webHidden/>
              </w:rPr>
              <w:t>6</w:t>
            </w:r>
            <w:r w:rsidR="00C236D0">
              <w:rPr>
                <w:noProof/>
                <w:webHidden/>
              </w:rPr>
              <w:fldChar w:fldCharType="end"/>
            </w:r>
          </w:hyperlink>
        </w:p>
        <w:p w:rsidR="00C236D0" w:rsidRDefault="00BD3A1E">
          <w:pPr>
            <w:pStyle w:val="TOC1"/>
            <w:rPr>
              <w:rFonts w:asciiTheme="minorHAnsi" w:eastAsiaTheme="minorEastAsia" w:hAnsiTheme="minorHAnsi"/>
              <w:noProof/>
              <w:sz w:val="22"/>
              <w:szCs w:val="22"/>
              <w:lang w:eastAsia="en-AU"/>
            </w:rPr>
          </w:pPr>
          <w:hyperlink w:anchor="_Toc17814807" w:history="1">
            <w:r w:rsidR="00C236D0" w:rsidRPr="00F07F18">
              <w:rPr>
                <w:rStyle w:val="Hyperlink"/>
                <w:noProof/>
              </w:rPr>
              <w:t>NDIS behaviour support practitioners</w:t>
            </w:r>
            <w:r w:rsidR="00C236D0">
              <w:rPr>
                <w:noProof/>
                <w:webHidden/>
              </w:rPr>
              <w:tab/>
            </w:r>
            <w:r w:rsidR="00C236D0">
              <w:rPr>
                <w:noProof/>
                <w:webHidden/>
              </w:rPr>
              <w:fldChar w:fldCharType="begin"/>
            </w:r>
            <w:r w:rsidR="00C236D0">
              <w:rPr>
                <w:noProof/>
                <w:webHidden/>
              </w:rPr>
              <w:instrText xml:space="preserve"> PAGEREF _Toc17814807 \h </w:instrText>
            </w:r>
            <w:r w:rsidR="00C236D0">
              <w:rPr>
                <w:noProof/>
                <w:webHidden/>
              </w:rPr>
            </w:r>
            <w:r w:rsidR="00C236D0">
              <w:rPr>
                <w:noProof/>
                <w:webHidden/>
              </w:rPr>
              <w:fldChar w:fldCharType="separate"/>
            </w:r>
            <w:r w:rsidR="00C236D0">
              <w:rPr>
                <w:noProof/>
                <w:webHidden/>
              </w:rPr>
              <w:t>8</w:t>
            </w:r>
            <w:r w:rsidR="00C236D0">
              <w:rPr>
                <w:noProof/>
                <w:webHidden/>
              </w:rPr>
              <w:fldChar w:fldCharType="end"/>
            </w:r>
          </w:hyperlink>
        </w:p>
        <w:p w:rsidR="00C236D0" w:rsidRDefault="00BD3A1E">
          <w:pPr>
            <w:pStyle w:val="TOC1"/>
            <w:rPr>
              <w:rFonts w:asciiTheme="minorHAnsi" w:eastAsiaTheme="minorEastAsia" w:hAnsiTheme="minorHAnsi"/>
              <w:noProof/>
              <w:sz w:val="22"/>
              <w:szCs w:val="22"/>
              <w:lang w:eastAsia="en-AU"/>
            </w:rPr>
          </w:pPr>
          <w:hyperlink w:anchor="_Toc17814813" w:history="1">
            <w:r w:rsidR="00C236D0" w:rsidRPr="00F07F18">
              <w:rPr>
                <w:rStyle w:val="Hyperlink"/>
                <w:noProof/>
              </w:rPr>
              <w:t>Registration requirements for behaviour support</w:t>
            </w:r>
            <w:r w:rsidR="00C236D0">
              <w:rPr>
                <w:noProof/>
                <w:webHidden/>
              </w:rPr>
              <w:tab/>
            </w:r>
            <w:r w:rsidR="00C236D0">
              <w:rPr>
                <w:noProof/>
                <w:webHidden/>
              </w:rPr>
              <w:fldChar w:fldCharType="begin"/>
            </w:r>
            <w:r w:rsidR="00C236D0">
              <w:rPr>
                <w:noProof/>
                <w:webHidden/>
              </w:rPr>
              <w:instrText xml:space="preserve"> PAGEREF _Toc17814813 \h </w:instrText>
            </w:r>
            <w:r w:rsidR="00C236D0">
              <w:rPr>
                <w:noProof/>
                <w:webHidden/>
              </w:rPr>
            </w:r>
            <w:r w:rsidR="00C236D0">
              <w:rPr>
                <w:noProof/>
                <w:webHidden/>
              </w:rPr>
              <w:fldChar w:fldCharType="separate"/>
            </w:r>
            <w:r w:rsidR="00C236D0">
              <w:rPr>
                <w:noProof/>
                <w:webHidden/>
              </w:rPr>
              <w:t>9</w:t>
            </w:r>
            <w:r w:rsidR="00C236D0">
              <w:rPr>
                <w:noProof/>
                <w:webHidden/>
              </w:rPr>
              <w:fldChar w:fldCharType="end"/>
            </w:r>
          </w:hyperlink>
        </w:p>
        <w:p w:rsidR="00C236D0" w:rsidRDefault="00BD3A1E">
          <w:pPr>
            <w:pStyle w:val="TOC1"/>
            <w:rPr>
              <w:rFonts w:asciiTheme="minorHAnsi" w:eastAsiaTheme="minorEastAsia" w:hAnsiTheme="minorHAnsi"/>
              <w:noProof/>
              <w:sz w:val="22"/>
              <w:szCs w:val="22"/>
              <w:lang w:eastAsia="en-AU"/>
            </w:rPr>
          </w:pPr>
          <w:hyperlink w:anchor="_Toc17814816" w:history="1">
            <w:r w:rsidR="00C236D0" w:rsidRPr="00F07F18">
              <w:rPr>
                <w:rStyle w:val="Hyperlink"/>
                <w:noProof/>
              </w:rPr>
              <w:t>Transitional arrangements for existing behaviour support plans</w:t>
            </w:r>
            <w:r w:rsidR="00C236D0">
              <w:rPr>
                <w:noProof/>
                <w:webHidden/>
              </w:rPr>
              <w:tab/>
            </w:r>
            <w:r w:rsidR="00C236D0">
              <w:rPr>
                <w:noProof/>
                <w:webHidden/>
              </w:rPr>
              <w:fldChar w:fldCharType="begin"/>
            </w:r>
            <w:r w:rsidR="00C236D0">
              <w:rPr>
                <w:noProof/>
                <w:webHidden/>
              </w:rPr>
              <w:instrText xml:space="preserve"> PAGEREF _Toc17814816 \h </w:instrText>
            </w:r>
            <w:r w:rsidR="00C236D0">
              <w:rPr>
                <w:noProof/>
                <w:webHidden/>
              </w:rPr>
            </w:r>
            <w:r w:rsidR="00C236D0">
              <w:rPr>
                <w:noProof/>
                <w:webHidden/>
              </w:rPr>
              <w:fldChar w:fldCharType="separate"/>
            </w:r>
            <w:r w:rsidR="00C236D0">
              <w:rPr>
                <w:noProof/>
                <w:webHidden/>
              </w:rPr>
              <w:t>10</w:t>
            </w:r>
            <w:r w:rsidR="00C236D0">
              <w:rPr>
                <w:noProof/>
                <w:webHidden/>
              </w:rPr>
              <w:fldChar w:fldCharType="end"/>
            </w:r>
          </w:hyperlink>
        </w:p>
        <w:p w:rsidR="00C236D0" w:rsidRDefault="00BD3A1E">
          <w:pPr>
            <w:pStyle w:val="TOC1"/>
            <w:rPr>
              <w:rFonts w:asciiTheme="minorHAnsi" w:eastAsiaTheme="minorEastAsia" w:hAnsiTheme="minorHAnsi"/>
              <w:noProof/>
              <w:sz w:val="22"/>
              <w:szCs w:val="22"/>
              <w:lang w:eastAsia="en-AU"/>
            </w:rPr>
          </w:pPr>
          <w:hyperlink w:anchor="_Toc17814819" w:history="1">
            <w:r w:rsidR="00C236D0" w:rsidRPr="00F07F18">
              <w:rPr>
                <w:rStyle w:val="Hyperlink"/>
                <w:noProof/>
              </w:rPr>
              <w:t>Developing behaviour support plans</w:t>
            </w:r>
            <w:r w:rsidR="00C236D0">
              <w:rPr>
                <w:noProof/>
                <w:webHidden/>
              </w:rPr>
              <w:tab/>
            </w:r>
            <w:r w:rsidR="00C236D0">
              <w:rPr>
                <w:noProof/>
                <w:webHidden/>
              </w:rPr>
              <w:fldChar w:fldCharType="begin"/>
            </w:r>
            <w:r w:rsidR="00C236D0">
              <w:rPr>
                <w:noProof/>
                <w:webHidden/>
              </w:rPr>
              <w:instrText xml:space="preserve"> PAGEREF _Toc17814819 \h </w:instrText>
            </w:r>
            <w:r w:rsidR="00C236D0">
              <w:rPr>
                <w:noProof/>
                <w:webHidden/>
              </w:rPr>
            </w:r>
            <w:r w:rsidR="00C236D0">
              <w:rPr>
                <w:noProof/>
                <w:webHidden/>
              </w:rPr>
              <w:fldChar w:fldCharType="separate"/>
            </w:r>
            <w:r w:rsidR="00C236D0">
              <w:rPr>
                <w:noProof/>
                <w:webHidden/>
              </w:rPr>
              <w:t>10</w:t>
            </w:r>
            <w:r w:rsidR="00C236D0">
              <w:rPr>
                <w:noProof/>
                <w:webHidden/>
              </w:rPr>
              <w:fldChar w:fldCharType="end"/>
            </w:r>
          </w:hyperlink>
        </w:p>
        <w:p w:rsidR="00C236D0" w:rsidRDefault="00BD3A1E">
          <w:pPr>
            <w:pStyle w:val="TOC1"/>
            <w:rPr>
              <w:rFonts w:asciiTheme="minorHAnsi" w:eastAsiaTheme="minorEastAsia" w:hAnsiTheme="minorHAnsi"/>
              <w:noProof/>
              <w:sz w:val="22"/>
              <w:szCs w:val="22"/>
              <w:lang w:eastAsia="en-AU"/>
            </w:rPr>
          </w:pPr>
          <w:hyperlink w:anchor="_Toc17814829" w:history="1">
            <w:r w:rsidR="00C236D0" w:rsidRPr="00F07F18">
              <w:rPr>
                <w:rStyle w:val="Hyperlink"/>
                <w:noProof/>
              </w:rPr>
              <w:t>Authorisation</w:t>
            </w:r>
            <w:r w:rsidR="00C236D0">
              <w:rPr>
                <w:noProof/>
                <w:webHidden/>
              </w:rPr>
              <w:tab/>
            </w:r>
            <w:r w:rsidR="00C236D0">
              <w:rPr>
                <w:noProof/>
                <w:webHidden/>
              </w:rPr>
              <w:fldChar w:fldCharType="begin"/>
            </w:r>
            <w:r w:rsidR="00C236D0">
              <w:rPr>
                <w:noProof/>
                <w:webHidden/>
              </w:rPr>
              <w:instrText xml:space="preserve"> PAGEREF _Toc17814829 \h </w:instrText>
            </w:r>
            <w:r w:rsidR="00C236D0">
              <w:rPr>
                <w:noProof/>
                <w:webHidden/>
              </w:rPr>
            </w:r>
            <w:r w:rsidR="00C236D0">
              <w:rPr>
                <w:noProof/>
                <w:webHidden/>
              </w:rPr>
              <w:fldChar w:fldCharType="separate"/>
            </w:r>
            <w:r w:rsidR="00C236D0">
              <w:rPr>
                <w:noProof/>
                <w:webHidden/>
              </w:rPr>
              <w:t>12</w:t>
            </w:r>
            <w:r w:rsidR="00C236D0">
              <w:rPr>
                <w:noProof/>
                <w:webHidden/>
              </w:rPr>
              <w:fldChar w:fldCharType="end"/>
            </w:r>
          </w:hyperlink>
        </w:p>
        <w:p w:rsidR="00C236D0" w:rsidRDefault="00BD3A1E">
          <w:pPr>
            <w:pStyle w:val="TOC1"/>
            <w:rPr>
              <w:rFonts w:asciiTheme="minorHAnsi" w:eastAsiaTheme="minorEastAsia" w:hAnsiTheme="minorHAnsi"/>
              <w:noProof/>
              <w:sz w:val="22"/>
              <w:szCs w:val="22"/>
              <w:lang w:eastAsia="en-AU"/>
            </w:rPr>
          </w:pPr>
          <w:hyperlink w:anchor="_Toc17814831" w:history="1">
            <w:r w:rsidR="00C236D0" w:rsidRPr="00F07F18">
              <w:rPr>
                <w:rStyle w:val="Hyperlink"/>
                <w:noProof/>
              </w:rPr>
              <w:t>Lodging a behaviour support plan</w:t>
            </w:r>
            <w:r w:rsidR="00C236D0">
              <w:rPr>
                <w:noProof/>
                <w:webHidden/>
              </w:rPr>
              <w:tab/>
            </w:r>
            <w:r w:rsidR="00C236D0">
              <w:rPr>
                <w:noProof/>
                <w:webHidden/>
              </w:rPr>
              <w:fldChar w:fldCharType="begin"/>
            </w:r>
            <w:r w:rsidR="00C236D0">
              <w:rPr>
                <w:noProof/>
                <w:webHidden/>
              </w:rPr>
              <w:instrText xml:space="preserve"> PAGEREF _Toc17814831 \h </w:instrText>
            </w:r>
            <w:r w:rsidR="00C236D0">
              <w:rPr>
                <w:noProof/>
                <w:webHidden/>
              </w:rPr>
            </w:r>
            <w:r w:rsidR="00C236D0">
              <w:rPr>
                <w:noProof/>
                <w:webHidden/>
              </w:rPr>
              <w:fldChar w:fldCharType="separate"/>
            </w:r>
            <w:r w:rsidR="00C236D0">
              <w:rPr>
                <w:noProof/>
                <w:webHidden/>
              </w:rPr>
              <w:t>12</w:t>
            </w:r>
            <w:r w:rsidR="00C236D0">
              <w:rPr>
                <w:noProof/>
                <w:webHidden/>
              </w:rPr>
              <w:fldChar w:fldCharType="end"/>
            </w:r>
          </w:hyperlink>
        </w:p>
        <w:p w:rsidR="00C236D0" w:rsidRPr="00071DBF" w:rsidRDefault="00BD3A1E" w:rsidP="00071DBF">
          <w:pPr>
            <w:pStyle w:val="TOC1"/>
            <w:rPr>
              <w:rFonts w:asciiTheme="minorHAnsi" w:eastAsiaTheme="minorEastAsia" w:hAnsiTheme="minorHAnsi"/>
              <w:noProof/>
              <w:sz w:val="22"/>
              <w:szCs w:val="22"/>
              <w:lang w:eastAsia="en-AU"/>
            </w:rPr>
          </w:pPr>
          <w:hyperlink w:anchor="_Toc17814834" w:history="1">
            <w:r w:rsidR="00C236D0" w:rsidRPr="00F07F18">
              <w:rPr>
                <w:rStyle w:val="Hyperlink"/>
                <w:noProof/>
              </w:rPr>
              <w:t>Reporting on behaviour support plans</w:t>
            </w:r>
            <w:r w:rsidR="00C236D0">
              <w:rPr>
                <w:noProof/>
                <w:webHidden/>
              </w:rPr>
              <w:tab/>
            </w:r>
            <w:r w:rsidR="00C236D0">
              <w:rPr>
                <w:noProof/>
                <w:webHidden/>
              </w:rPr>
              <w:fldChar w:fldCharType="begin"/>
            </w:r>
            <w:r w:rsidR="00C236D0">
              <w:rPr>
                <w:noProof/>
                <w:webHidden/>
              </w:rPr>
              <w:instrText xml:space="preserve"> PAGEREF _Toc17814834 \h </w:instrText>
            </w:r>
            <w:r w:rsidR="00C236D0">
              <w:rPr>
                <w:noProof/>
                <w:webHidden/>
              </w:rPr>
            </w:r>
            <w:r w:rsidR="00C236D0">
              <w:rPr>
                <w:noProof/>
                <w:webHidden/>
              </w:rPr>
              <w:fldChar w:fldCharType="separate"/>
            </w:r>
            <w:r w:rsidR="00C236D0">
              <w:rPr>
                <w:noProof/>
                <w:webHidden/>
              </w:rPr>
              <w:t>13</w:t>
            </w:r>
            <w:r w:rsidR="00C236D0">
              <w:rPr>
                <w:noProof/>
                <w:webHidden/>
              </w:rPr>
              <w:fldChar w:fldCharType="end"/>
            </w:r>
          </w:hyperlink>
          <w:hyperlink w:anchor="_Toc17814839" w:history="1"/>
        </w:p>
        <w:p w:rsidR="00C236D0" w:rsidRDefault="00BD3A1E">
          <w:pPr>
            <w:pStyle w:val="TOC1"/>
            <w:rPr>
              <w:rFonts w:asciiTheme="minorHAnsi" w:eastAsiaTheme="minorEastAsia" w:hAnsiTheme="minorHAnsi"/>
              <w:noProof/>
              <w:sz w:val="22"/>
              <w:szCs w:val="22"/>
              <w:lang w:eastAsia="en-AU"/>
            </w:rPr>
          </w:pPr>
          <w:hyperlink w:anchor="_Toc17814840" w:history="1">
            <w:r w:rsidR="00C236D0" w:rsidRPr="00F07F18">
              <w:rPr>
                <w:rStyle w:val="Hyperlink"/>
                <w:noProof/>
              </w:rPr>
              <w:t>Reportable Incidents</w:t>
            </w:r>
            <w:r w:rsidR="00C236D0">
              <w:rPr>
                <w:noProof/>
                <w:webHidden/>
              </w:rPr>
              <w:tab/>
            </w:r>
            <w:r w:rsidR="00C236D0">
              <w:rPr>
                <w:noProof/>
                <w:webHidden/>
              </w:rPr>
              <w:fldChar w:fldCharType="begin"/>
            </w:r>
            <w:r w:rsidR="00C236D0">
              <w:rPr>
                <w:noProof/>
                <w:webHidden/>
              </w:rPr>
              <w:instrText xml:space="preserve"> PAGEREF _Toc17814840 \h </w:instrText>
            </w:r>
            <w:r w:rsidR="00C236D0">
              <w:rPr>
                <w:noProof/>
                <w:webHidden/>
              </w:rPr>
            </w:r>
            <w:r w:rsidR="00C236D0">
              <w:rPr>
                <w:noProof/>
                <w:webHidden/>
              </w:rPr>
              <w:fldChar w:fldCharType="separate"/>
            </w:r>
            <w:r w:rsidR="00C236D0">
              <w:rPr>
                <w:noProof/>
                <w:webHidden/>
              </w:rPr>
              <w:t>14</w:t>
            </w:r>
            <w:r w:rsidR="00C236D0">
              <w:rPr>
                <w:noProof/>
                <w:webHidden/>
              </w:rPr>
              <w:fldChar w:fldCharType="end"/>
            </w:r>
          </w:hyperlink>
        </w:p>
        <w:p w:rsidR="00C236D0" w:rsidRDefault="00C236D0" w:rsidP="00C236D0">
          <w:pPr>
            <w:pStyle w:val="TOCHeading"/>
          </w:pPr>
          <w:r>
            <w:fldChar w:fldCharType="end"/>
          </w:r>
        </w:p>
      </w:sdtContent>
    </w:sdt>
    <w:p w:rsidR="00B81C48" w:rsidRDefault="00B81C48" w:rsidP="00B81C48"/>
    <w:p w:rsidR="00B81C48" w:rsidRDefault="00B81C48" w:rsidP="00B81C48"/>
    <w:p w:rsidR="00B81C48" w:rsidRPr="00B81C48" w:rsidRDefault="00B81C48" w:rsidP="00B81C48"/>
    <w:p w:rsidR="00495C17" w:rsidRDefault="00495C17" w:rsidP="00AA1E8E"/>
    <w:p w:rsidR="00E95F82" w:rsidRDefault="00E95F82">
      <w:pPr>
        <w:suppressAutoHyphens w:val="0"/>
        <w:spacing w:before="120" w:after="120" w:line="240" w:lineRule="auto"/>
        <w:rPr>
          <w:rFonts w:ascii="Calibri Light" w:eastAsiaTheme="majorEastAsia" w:hAnsi="Calibri Light" w:cs="Calibri Light"/>
          <w:color w:val="612C69"/>
          <w:sz w:val="48"/>
          <w:szCs w:val="48"/>
        </w:rPr>
      </w:pPr>
      <w:r>
        <w:br w:type="page"/>
      </w:r>
    </w:p>
    <w:p w:rsidR="009100F0" w:rsidRDefault="003B7798">
      <w:pPr>
        <w:pStyle w:val="Title"/>
      </w:pPr>
      <w:bookmarkStart w:id="4" w:name="_Toc17814791"/>
      <w:r>
        <w:lastRenderedPageBreak/>
        <w:t>Behaviour Support</w:t>
      </w:r>
      <w:bookmarkEnd w:id="4"/>
    </w:p>
    <w:p w:rsidR="00A814DC" w:rsidRDefault="00A814DC" w:rsidP="00A814DC">
      <w:r>
        <w:t xml:space="preserve">The NDIS Quality and Safeguards Commission promotes the use of positive behaviour support practices as a first response to behaviours of concern (also termed challenging behaviour). Behaviours of concern are those of such intensity, frequency or duration that the physical safety of the person or others is likely to be placed in serious jeopardy, or behaviour which is likely to seriously limit the use of, or result in, the person being denied access to ordinary community facilities. </w:t>
      </w:r>
    </w:p>
    <w:p w:rsidR="007216CF" w:rsidRDefault="007216CF" w:rsidP="00A814DC">
      <w:r>
        <w:t>Positive behaviour support combines a range of proactive strategies to identify and address the underlying causes of behaviours of concern through an individual functional behavioural a</w:t>
      </w:r>
      <w:r w:rsidR="001B6B00">
        <w:t xml:space="preserve">ssessment and development of a </w:t>
      </w:r>
      <w:r w:rsidR="005B23B3">
        <w:t xml:space="preserve">behaviour support plan. </w:t>
      </w:r>
      <w:r>
        <w:t xml:space="preserve">Positive behaviour support strategies </w:t>
      </w:r>
      <w:r w:rsidR="00E36B27">
        <w:t>should</w:t>
      </w:r>
      <w:r>
        <w:t xml:space="preserve"> include implementing changes to the environment and </w:t>
      </w:r>
      <w:r w:rsidR="00E36B27">
        <w:t>other targeted positive strategies based on the function of the behaviour.</w:t>
      </w:r>
    </w:p>
    <w:p w:rsidR="00871CFE" w:rsidRDefault="00871CFE" w:rsidP="00A814DC">
      <w:r w:rsidRPr="00871CFE">
        <w:t>Disability service providers should seek to understand the nature and function of a person’s behaviour and to respond appropriately to that behaviour, ensuring the use of restrictive practice</w:t>
      </w:r>
      <w:r w:rsidR="001B6B00">
        <w:t xml:space="preserve">s as a last resort intervention, used in proportion to the risk posed by the behaviour it </w:t>
      </w:r>
      <w:proofErr w:type="gramStart"/>
      <w:r w:rsidR="001B6B00">
        <w:t>is intended</w:t>
      </w:r>
      <w:proofErr w:type="gramEnd"/>
      <w:r w:rsidR="001B6B00">
        <w:t xml:space="preserve"> to address.  </w:t>
      </w:r>
    </w:p>
    <w:p w:rsidR="00A814DC" w:rsidRDefault="007C3524" w:rsidP="00294298">
      <w:pPr>
        <w:pStyle w:val="Title"/>
      </w:pPr>
      <w:bookmarkStart w:id="5" w:name="_Toc17814792"/>
      <w:r>
        <w:t>What is a restrictive practice?</w:t>
      </w:r>
      <w:bookmarkEnd w:id="5"/>
    </w:p>
    <w:p w:rsidR="00A814DC" w:rsidRPr="00A814DC" w:rsidRDefault="00A814DC" w:rsidP="0036083B">
      <w:pPr>
        <w:pStyle w:val="Heading3"/>
      </w:pPr>
      <w:bookmarkStart w:id="6" w:name="_Toc17814793"/>
      <w:r w:rsidRPr="00A814DC">
        <w:t xml:space="preserve">What </w:t>
      </w:r>
      <w:r w:rsidR="00AD3D47">
        <w:t>is the definition of</w:t>
      </w:r>
      <w:r w:rsidRPr="00A814DC">
        <w:t xml:space="preserve"> a restrictive practice?</w:t>
      </w:r>
      <w:bookmarkEnd w:id="6"/>
      <w:r w:rsidRPr="00A814DC">
        <w:t xml:space="preserve"> </w:t>
      </w:r>
    </w:p>
    <w:p w:rsidR="00A814DC" w:rsidRPr="0060076B" w:rsidRDefault="00A814DC" w:rsidP="00A814DC">
      <w:pPr>
        <w:rPr>
          <w:b/>
          <w:color w:val="5F2E74" w:themeColor="text2"/>
          <w:sz w:val="24"/>
          <w:szCs w:val="24"/>
        </w:rPr>
      </w:pPr>
      <w:r w:rsidRPr="00A814DC">
        <w:t>A restrictive practice is any practice or intervention that has the effect of restricting the rights or freedom of movement of a person with disability displaying behaviours of concern, where the primary purpose of the intervention is to prote</w:t>
      </w:r>
      <w:r w:rsidR="005B23B3">
        <w:t xml:space="preserve">ct them, or others, from harm. </w:t>
      </w:r>
      <w:r w:rsidR="00D22395" w:rsidRPr="00D22395">
        <w:t>Re</w:t>
      </w:r>
      <w:r w:rsidR="00871CFE">
        <w:t xml:space="preserve">strictive practices </w:t>
      </w:r>
      <w:proofErr w:type="gramStart"/>
      <w:r w:rsidR="00871CFE">
        <w:t xml:space="preserve">should only </w:t>
      </w:r>
      <w:r w:rsidR="00D22395" w:rsidRPr="00D22395">
        <w:t>be used</w:t>
      </w:r>
      <w:proofErr w:type="gramEnd"/>
      <w:r w:rsidR="00D22395" w:rsidRPr="00D22395">
        <w:t xml:space="preserve"> as a last resort intervention that occurs in the context of a positive behaviour plan. </w:t>
      </w:r>
    </w:p>
    <w:p w:rsidR="00167E2A" w:rsidRDefault="00167E2A" w:rsidP="00167E2A">
      <w:bookmarkStart w:id="7" w:name="_Toc6922168"/>
      <w:bookmarkStart w:id="8" w:name="_Toc7005347"/>
      <w:r>
        <w:t>If a practice is age-appropriate for the purposes of keeping a child safe,</w:t>
      </w:r>
      <w:r w:rsidR="00A814DC">
        <w:t xml:space="preserve"> in that</w:t>
      </w:r>
      <w:r>
        <w:t xml:space="preserve"> it </w:t>
      </w:r>
      <w:proofErr w:type="gramStart"/>
      <w:r>
        <w:t>would be considered</w:t>
      </w:r>
      <w:proofErr w:type="gramEnd"/>
      <w:r>
        <w:t xml:space="preserve"> reasonable for any child of the same age, then it is not co</w:t>
      </w:r>
      <w:r w:rsidR="002E2DCE">
        <w:t>nsidered a restrictive practice.  For example</w:t>
      </w:r>
      <w:r w:rsidR="00E9573C">
        <w:t>,</w:t>
      </w:r>
      <w:r w:rsidR="002E2DCE">
        <w:t xml:space="preserve"> holding </w:t>
      </w:r>
      <w:r w:rsidR="009A1F21">
        <w:t xml:space="preserve">a child’s </w:t>
      </w:r>
      <w:r w:rsidR="002E2DCE">
        <w:t>hand while crossing the road</w:t>
      </w:r>
      <w:r w:rsidR="009A1F21">
        <w:t xml:space="preserve"> </w:t>
      </w:r>
      <w:proofErr w:type="gramStart"/>
      <w:r w:rsidR="009A1F21">
        <w:t>would not be considered</w:t>
      </w:r>
      <w:proofErr w:type="gramEnd"/>
      <w:r w:rsidR="009A1F21">
        <w:t xml:space="preserve"> a restrictive practice</w:t>
      </w:r>
      <w:r w:rsidR="002E2DCE">
        <w:t xml:space="preserve">.  </w:t>
      </w:r>
    </w:p>
    <w:p w:rsidR="009A1F21" w:rsidRDefault="009A1F21" w:rsidP="00167E2A">
      <w:r>
        <w:t xml:space="preserve">See the NDIS Commission’s website for </w:t>
      </w:r>
      <w:r w:rsidRPr="00167E2A">
        <w:t xml:space="preserve">more information about </w:t>
      </w:r>
      <w:hyperlink r:id="rId8" w:history="1">
        <w:r w:rsidRPr="007C3524">
          <w:rPr>
            <w:rStyle w:val="Hyperlink"/>
          </w:rPr>
          <w:t>types of regulated restrictive practice</w:t>
        </w:r>
      </w:hyperlink>
      <w:r>
        <w:t xml:space="preserve">. </w:t>
      </w:r>
    </w:p>
    <w:p w:rsidR="00824355" w:rsidRDefault="00824355" w:rsidP="00824355">
      <w:pPr>
        <w:pStyle w:val="Heading3"/>
      </w:pPr>
      <w:bookmarkStart w:id="9" w:name="_Toc17814794"/>
      <w:r w:rsidRPr="00CB57D3">
        <w:t>What is the definition of harm for behaviour support and reportable incidents?</w:t>
      </w:r>
      <w:bookmarkEnd w:id="9"/>
    </w:p>
    <w:p w:rsidR="00824355" w:rsidRDefault="00824355" w:rsidP="00824355">
      <w:r w:rsidRPr="00CB57D3">
        <w:t xml:space="preserve">Harm </w:t>
      </w:r>
      <w:proofErr w:type="gramStart"/>
      <w:r w:rsidRPr="00CB57D3">
        <w:t>is defined</w:t>
      </w:r>
      <w:proofErr w:type="gramEnd"/>
      <w:r w:rsidRPr="00CB57D3">
        <w:t xml:space="preserve"> broadly as harm to self and</w:t>
      </w:r>
      <w:r w:rsidR="00E9573C">
        <w:t>/</w:t>
      </w:r>
      <w:r w:rsidRPr="00CB57D3">
        <w:t>or</w:t>
      </w:r>
      <w:r>
        <w:t xml:space="preserve"> harm to others. Some behaviours are of such frequency, intensity and duration that the physical safety of the person or others is likely to </w:t>
      </w:r>
      <w:proofErr w:type="gramStart"/>
      <w:r>
        <w:t>be placed</w:t>
      </w:r>
      <w:proofErr w:type="gramEnd"/>
      <w:r>
        <w:t xml:space="preserve"> in serious jeopardy. It may also be harm caused to the person through emotional and financial abuse</w:t>
      </w:r>
      <w:r w:rsidRPr="00CB57D3">
        <w:t xml:space="preserve">, exploitation </w:t>
      </w:r>
      <w:r>
        <w:t>and/</w:t>
      </w:r>
      <w:r w:rsidRPr="00CB57D3">
        <w:t>or undue influence.</w:t>
      </w:r>
      <w:r>
        <w:t xml:space="preserve">  </w:t>
      </w:r>
    </w:p>
    <w:p w:rsidR="00B6549C" w:rsidRDefault="009E3781" w:rsidP="00167E2A">
      <w:bookmarkStart w:id="10" w:name="_Toc17814795"/>
      <w:r w:rsidRPr="00294298">
        <w:rPr>
          <w:rStyle w:val="Heading3Char"/>
        </w:rPr>
        <w:t>Where is the line between medication and chemical restraint?</w:t>
      </w:r>
      <w:bookmarkEnd w:id="10"/>
    </w:p>
    <w:p w:rsidR="002E2DCE" w:rsidRPr="00294298" w:rsidRDefault="009E3781" w:rsidP="00167E2A">
      <w:r>
        <w:t>C</w:t>
      </w:r>
      <w:r w:rsidR="00167E2A">
        <w:t xml:space="preserve">hemical restraint is the use of medication or chemical substance for the primary purpose of influencing a person’s behaviour. </w:t>
      </w:r>
      <w:r w:rsidR="002E2DCE" w:rsidRPr="002E2DCE">
        <w:t>The most commonly used form of chemical restraint are ‘</w:t>
      </w:r>
      <w:proofErr w:type="spellStart"/>
      <w:r w:rsidR="002E2DCE" w:rsidRPr="002E2DCE">
        <w:t>psychotropics</w:t>
      </w:r>
      <w:proofErr w:type="spellEnd"/>
      <w:r w:rsidR="002E2DCE" w:rsidRPr="002E2DCE">
        <w:t xml:space="preserve">’ which are medications that </w:t>
      </w:r>
      <w:r w:rsidR="006370DF">
        <w:t>a</w:t>
      </w:r>
      <w:r w:rsidR="002E2DCE" w:rsidRPr="002E2DCE">
        <w:t>ffect the mind, emotions and behaviour.</w:t>
      </w:r>
      <w:r w:rsidR="002E2DCE">
        <w:t xml:space="preserve"> </w:t>
      </w:r>
    </w:p>
    <w:p w:rsidR="00167E2A" w:rsidRDefault="00167E2A" w:rsidP="00167E2A">
      <w:r>
        <w:t xml:space="preserve">It does not include the use of medication prescribed by a medical practitioner </w:t>
      </w:r>
      <w:proofErr w:type="gramStart"/>
      <w:r>
        <w:t>for the treatment of, or to enable treatment of, a diagnosed mental disorder, a physical illness or a physical condition</w:t>
      </w:r>
      <w:proofErr w:type="gramEnd"/>
      <w:r>
        <w:t>.</w:t>
      </w:r>
      <w:r w:rsidR="005B23B3">
        <w:t xml:space="preserve"> </w:t>
      </w:r>
      <w:r>
        <w:t xml:space="preserve">For more information about what constitutes a restrictive practice, see the </w:t>
      </w:r>
      <w:hyperlink r:id="rId9" w:history="1">
        <w:r w:rsidRPr="00495600">
          <w:rPr>
            <w:rStyle w:val="Hyperlink"/>
          </w:rPr>
          <w:t xml:space="preserve">NDIS Commission </w:t>
        </w:r>
        <w:r w:rsidR="00B50F36" w:rsidRPr="00495600">
          <w:rPr>
            <w:rStyle w:val="Hyperlink"/>
          </w:rPr>
          <w:t xml:space="preserve">Behaviour Support </w:t>
        </w:r>
        <w:r w:rsidRPr="00495600">
          <w:rPr>
            <w:rStyle w:val="Hyperlink"/>
          </w:rPr>
          <w:t>video</w:t>
        </w:r>
      </w:hyperlink>
      <w:r w:rsidR="007C3524" w:rsidRPr="00495600">
        <w:t>.</w:t>
      </w:r>
      <w:r w:rsidR="007C3524">
        <w:t xml:space="preserve"> </w:t>
      </w:r>
    </w:p>
    <w:p w:rsidR="00167E2A" w:rsidRDefault="00167E2A" w:rsidP="00167E2A">
      <w:pPr>
        <w:pStyle w:val="Heading3"/>
      </w:pPr>
      <w:bookmarkStart w:id="11" w:name="_Toc17814796"/>
      <w:r w:rsidRPr="00167E2A">
        <w:lastRenderedPageBreak/>
        <w:t>What type of restrictive practice is restricted access to objects?</w:t>
      </w:r>
      <w:bookmarkEnd w:id="11"/>
    </w:p>
    <w:p w:rsidR="00AD3D47" w:rsidRDefault="00167E2A" w:rsidP="00167E2A">
      <w:r w:rsidRPr="00167E2A">
        <w:t xml:space="preserve">Restricted access to objects is a type of environmental restraint. </w:t>
      </w:r>
      <w:r w:rsidR="007C3524">
        <w:t xml:space="preserve">See the NDIS Commission’s website for </w:t>
      </w:r>
      <w:r w:rsidRPr="00167E2A">
        <w:t xml:space="preserve">more information about </w:t>
      </w:r>
      <w:hyperlink r:id="rId10" w:history="1">
        <w:r w:rsidRPr="007C3524">
          <w:rPr>
            <w:rStyle w:val="Hyperlink"/>
          </w:rPr>
          <w:t>types of regulated restrictive practice</w:t>
        </w:r>
      </w:hyperlink>
      <w:r w:rsidR="007C3524">
        <w:t xml:space="preserve"> </w:t>
      </w:r>
      <w:r w:rsidRPr="00167E2A">
        <w:t xml:space="preserve">and the </w:t>
      </w:r>
      <w:hyperlink r:id="rId11" w:history="1">
        <w:r w:rsidRPr="007C3524">
          <w:rPr>
            <w:rStyle w:val="Hyperlink"/>
          </w:rPr>
          <w:t>Behaviour Support in the NDIS Commission video</w:t>
        </w:r>
      </w:hyperlink>
      <w:r w:rsidR="007C3524">
        <w:t xml:space="preserve">. </w:t>
      </w:r>
    </w:p>
    <w:p w:rsidR="00AD3D47" w:rsidRDefault="00824355" w:rsidP="00AD3D47">
      <w:pPr>
        <w:pStyle w:val="Heading3"/>
      </w:pPr>
      <w:bookmarkStart w:id="12" w:name="_Toc17814797"/>
      <w:proofErr w:type="gramStart"/>
      <w:r>
        <w:t>Is locking doors at night in a family home considered</w:t>
      </w:r>
      <w:proofErr w:type="gramEnd"/>
      <w:r>
        <w:t xml:space="preserve"> a restrictive practice?</w:t>
      </w:r>
      <w:bookmarkEnd w:id="12"/>
      <w:r>
        <w:t xml:space="preserve"> </w:t>
      </w:r>
    </w:p>
    <w:p w:rsidR="00167E2A" w:rsidRDefault="009A1F21" w:rsidP="00167E2A">
      <w:pPr>
        <w:rPr>
          <w:color w:val="auto"/>
        </w:rPr>
      </w:pPr>
      <w:r w:rsidRPr="00294298">
        <w:rPr>
          <w:color w:val="auto"/>
        </w:rPr>
        <w:t>If families are locking the doors of the house at night for safety and security of the household/</w:t>
      </w:r>
      <w:r w:rsidR="005B23B3">
        <w:rPr>
          <w:color w:val="auto"/>
        </w:rPr>
        <w:t xml:space="preserve"> </w:t>
      </w:r>
      <w:r w:rsidRPr="00294298">
        <w:rPr>
          <w:color w:val="auto"/>
        </w:rPr>
        <w:t xml:space="preserve">family, this is typically consistent with general community standards and is not a regulated restrictive practice. </w:t>
      </w:r>
      <w:r w:rsidR="00AD3D47" w:rsidRPr="00294298">
        <w:rPr>
          <w:color w:val="auto"/>
        </w:rPr>
        <w:t xml:space="preserve">This advice </w:t>
      </w:r>
      <w:proofErr w:type="gramStart"/>
      <w:r w:rsidR="00AD3D47" w:rsidRPr="00294298">
        <w:rPr>
          <w:color w:val="auto"/>
        </w:rPr>
        <w:t>is based</w:t>
      </w:r>
      <w:proofErr w:type="gramEnd"/>
      <w:r w:rsidR="00AD3D47" w:rsidRPr="00294298">
        <w:rPr>
          <w:color w:val="auto"/>
        </w:rPr>
        <w:t xml:space="preserve"> on an assumption that by locking doors, it is referring to the front and back doors and not internal doors in the house.</w:t>
      </w:r>
    </w:p>
    <w:p w:rsidR="009443C7" w:rsidRPr="00294298" w:rsidRDefault="009443C7" w:rsidP="00167E2A">
      <w:pPr>
        <w:rPr>
          <w:color w:val="auto"/>
        </w:rPr>
      </w:pPr>
      <w:r w:rsidRPr="00071DBF">
        <w:rPr>
          <w:color w:val="auto"/>
        </w:rPr>
        <w:t>H</w:t>
      </w:r>
      <w:r w:rsidR="001715CA" w:rsidRPr="00071DBF">
        <w:rPr>
          <w:color w:val="auto"/>
        </w:rPr>
        <w:t>owever, if a</w:t>
      </w:r>
      <w:r w:rsidR="00C7374C" w:rsidRPr="00071DBF">
        <w:rPr>
          <w:color w:val="auto"/>
        </w:rPr>
        <w:t>n</w:t>
      </w:r>
      <w:r w:rsidRPr="00071DBF">
        <w:rPr>
          <w:color w:val="auto"/>
        </w:rPr>
        <w:t xml:space="preserve"> NDIS funded service provi</w:t>
      </w:r>
      <w:r w:rsidR="00C7374C" w:rsidRPr="00071DBF">
        <w:rPr>
          <w:color w:val="auto"/>
        </w:rPr>
        <w:t>der</w:t>
      </w:r>
      <w:r w:rsidRPr="00071DBF">
        <w:rPr>
          <w:color w:val="auto"/>
        </w:rPr>
        <w:t xml:space="preserve"> implements a behaviour support plan within the home that includes locked areas or restricted access to areas</w:t>
      </w:r>
      <w:r w:rsidR="005B23B3" w:rsidRPr="00071DBF">
        <w:rPr>
          <w:color w:val="auto"/>
        </w:rPr>
        <w:t>,</w:t>
      </w:r>
      <w:r w:rsidRPr="00071DBF">
        <w:rPr>
          <w:color w:val="auto"/>
        </w:rPr>
        <w:t xml:space="preserve"> then </w:t>
      </w:r>
      <w:r w:rsidR="00C7374C" w:rsidRPr="00071DBF">
        <w:rPr>
          <w:color w:val="auto"/>
        </w:rPr>
        <w:t xml:space="preserve">these </w:t>
      </w:r>
      <w:r w:rsidRPr="00071DBF">
        <w:rPr>
          <w:color w:val="auto"/>
        </w:rPr>
        <w:t>would be environmental restraint</w:t>
      </w:r>
      <w:r w:rsidR="00C7374C" w:rsidRPr="00071DBF">
        <w:rPr>
          <w:color w:val="auto"/>
        </w:rPr>
        <w:t>s that are regulated restrictive practices</w:t>
      </w:r>
      <w:r w:rsidRPr="00071DBF">
        <w:rPr>
          <w:color w:val="auto"/>
        </w:rPr>
        <w:t>.</w:t>
      </w:r>
      <w:r>
        <w:rPr>
          <w:color w:val="auto"/>
        </w:rPr>
        <w:t xml:space="preserve">  </w:t>
      </w:r>
    </w:p>
    <w:p w:rsidR="00824355" w:rsidRDefault="00824355" w:rsidP="00294298">
      <w:pPr>
        <w:pStyle w:val="Heading3"/>
      </w:pPr>
      <w:bookmarkStart w:id="13" w:name="_Toc17814798"/>
      <w:bookmarkEnd w:id="7"/>
      <w:bookmarkEnd w:id="8"/>
      <w:r w:rsidRPr="002C3804">
        <w:t>In early childhood settings, do fences and gates constitute a restrictive practice?</w:t>
      </w:r>
      <w:bookmarkEnd w:id="13"/>
    </w:p>
    <w:p w:rsidR="00824355" w:rsidRPr="00294298" w:rsidRDefault="00824355" w:rsidP="00294298">
      <w:pPr>
        <w:rPr>
          <w:color w:val="auto"/>
        </w:rPr>
      </w:pPr>
      <w:r w:rsidRPr="00294298">
        <w:rPr>
          <w:color w:val="auto"/>
        </w:rPr>
        <w:t xml:space="preserve">No, if these are age-appropriate practices that would apply to any child attending the childhood setting, not just to NDIS participants, they </w:t>
      </w:r>
      <w:proofErr w:type="gramStart"/>
      <w:r w:rsidRPr="00294298">
        <w:rPr>
          <w:color w:val="auto"/>
        </w:rPr>
        <w:t>are not considered</w:t>
      </w:r>
      <w:proofErr w:type="gramEnd"/>
      <w:r w:rsidRPr="00294298">
        <w:rPr>
          <w:color w:val="auto"/>
        </w:rPr>
        <w:t xml:space="preserve"> regulated restrictive practices.  </w:t>
      </w:r>
    </w:p>
    <w:p w:rsidR="00824355" w:rsidRPr="002C3804" w:rsidRDefault="00824355" w:rsidP="00294298">
      <w:pPr>
        <w:pStyle w:val="Heading3"/>
      </w:pPr>
      <w:bookmarkStart w:id="14" w:name="_Toc17814799"/>
      <w:r w:rsidRPr="002C3804">
        <w:t>Is locking car doors on children a restrictive practice?</w:t>
      </w:r>
      <w:bookmarkEnd w:id="14"/>
    </w:p>
    <w:p w:rsidR="00824355" w:rsidRPr="00294298" w:rsidRDefault="00824355" w:rsidP="00294298">
      <w:pPr>
        <w:rPr>
          <w:color w:val="auto"/>
        </w:rPr>
      </w:pPr>
      <w:r w:rsidRPr="00294298">
        <w:rPr>
          <w:color w:val="auto"/>
        </w:rPr>
        <w:t xml:space="preserve">No, if it is age appropriate and for </w:t>
      </w:r>
      <w:r w:rsidR="009A1F21">
        <w:rPr>
          <w:color w:val="auto"/>
        </w:rPr>
        <w:t xml:space="preserve">the purpose of </w:t>
      </w:r>
      <w:r w:rsidRPr="00294298">
        <w:rPr>
          <w:color w:val="auto"/>
        </w:rPr>
        <w:t>safe travel.</w:t>
      </w:r>
    </w:p>
    <w:p w:rsidR="00B6549C" w:rsidRDefault="00B6549C" w:rsidP="00294298">
      <w:pPr>
        <w:pStyle w:val="Title"/>
      </w:pPr>
      <w:bookmarkStart w:id="15" w:name="_Toc17814800"/>
      <w:r>
        <w:t>Behaviour support in the NDIS Commission</w:t>
      </w:r>
      <w:bookmarkEnd w:id="15"/>
    </w:p>
    <w:p w:rsidR="00B6549C" w:rsidRDefault="00B6549C" w:rsidP="00B6549C">
      <w:pPr>
        <w:pStyle w:val="Heading3"/>
      </w:pPr>
      <w:bookmarkStart w:id="16" w:name="_Toc17814801"/>
      <w:proofErr w:type="gramStart"/>
      <w:r>
        <w:t>Who</w:t>
      </w:r>
      <w:proofErr w:type="gramEnd"/>
      <w:r>
        <w:t xml:space="preserve"> do</w:t>
      </w:r>
      <w:r w:rsidRPr="00CB57D3">
        <w:t xml:space="preserve"> the NDIS Commission's behaviour support requirements apply to? Does it apply in family settings or to self-managed participants with unregistered providers?</w:t>
      </w:r>
      <w:bookmarkEnd w:id="16"/>
    </w:p>
    <w:p w:rsidR="006370DF" w:rsidRDefault="00C035E3" w:rsidP="00B6549C">
      <w:r w:rsidRPr="00495600">
        <w:t xml:space="preserve">Restrictive practices represent a serious risk to the human rights of people with disability and there is a need to ensure there will be appropriate reporting and scrutiny of the use of restrictive practices. </w:t>
      </w:r>
      <w:r w:rsidR="00B6549C" w:rsidRPr="007577A2">
        <w:t xml:space="preserve">The delivery of </w:t>
      </w:r>
      <w:proofErr w:type="gramStart"/>
      <w:r w:rsidR="00B6549C" w:rsidRPr="007577A2">
        <w:t>specialist behaviour support services</w:t>
      </w:r>
      <w:proofErr w:type="gramEnd"/>
      <w:r w:rsidR="00B6549C" w:rsidRPr="007577A2">
        <w:t xml:space="preserve"> and the use of restrictive practices should only be undertaken by registered NDIS providers. </w:t>
      </w:r>
      <w:r w:rsidR="006370DF">
        <w:t xml:space="preserve">Registration of providers gives the NDIS Commission the necessary level of oversight of behaviour support and restrictive practices. </w:t>
      </w:r>
    </w:p>
    <w:p w:rsidR="00B6549C" w:rsidRPr="002E003A" w:rsidRDefault="00B6549C" w:rsidP="00B6549C">
      <w:r w:rsidRPr="007577A2">
        <w:t>Th</w:t>
      </w:r>
      <w:r>
        <w:t>is applies in</w:t>
      </w:r>
      <w:r w:rsidRPr="007577A2">
        <w:t xml:space="preserve"> any setting </w:t>
      </w:r>
      <w:r>
        <w:t xml:space="preserve">where </w:t>
      </w:r>
      <w:proofErr w:type="gramStart"/>
      <w:r>
        <w:t>restrictive practices are used by a registered NDIS provider including respite, day programs and family settings</w:t>
      </w:r>
      <w:proofErr w:type="gramEnd"/>
      <w:r>
        <w:t xml:space="preserve">. </w:t>
      </w:r>
    </w:p>
    <w:p w:rsidR="00B6549C" w:rsidRDefault="00B6549C" w:rsidP="00CB57D3">
      <w:r>
        <w:t xml:space="preserve">The NDIS Commission conditions of registration are outlined in the NDIS (Restrictive Practices and Behaviour Support Rules) 2018, available on the NDIS Commission </w:t>
      </w:r>
      <w:hyperlink r:id="rId12" w:history="1">
        <w:r w:rsidRPr="007C3524">
          <w:rPr>
            <w:rStyle w:val="Hyperlink"/>
          </w:rPr>
          <w:t>Legislation, rules and policies</w:t>
        </w:r>
      </w:hyperlink>
      <w:r>
        <w:t xml:space="preserve"> webpage.  </w:t>
      </w:r>
    </w:p>
    <w:p w:rsidR="008C0D1E" w:rsidRDefault="008C0D1E" w:rsidP="008C0D1E">
      <w:pPr>
        <w:pStyle w:val="Heading3"/>
      </w:pPr>
      <w:bookmarkStart w:id="17" w:name="_Toc17814802"/>
      <w:r w:rsidRPr="001F5D14">
        <w:t xml:space="preserve">How does the NDIS Commission's behaviour support requirements interact with other state and territory regulatory requirements? For example, participants in </w:t>
      </w:r>
      <w:r>
        <w:t>o</w:t>
      </w:r>
      <w:r w:rsidRPr="001F5D14">
        <w:t>ut</w:t>
      </w:r>
      <w:r>
        <w:t>-</w:t>
      </w:r>
      <w:r w:rsidRPr="001F5D14">
        <w:t>of</w:t>
      </w:r>
      <w:r>
        <w:t>-h</w:t>
      </w:r>
      <w:r w:rsidRPr="001F5D14">
        <w:t xml:space="preserve">ome </w:t>
      </w:r>
      <w:r>
        <w:t>c</w:t>
      </w:r>
      <w:r w:rsidRPr="001F5D14">
        <w:t>are</w:t>
      </w:r>
      <w:r>
        <w:t xml:space="preserve"> (OOHC)</w:t>
      </w:r>
      <w:proofErr w:type="gramStart"/>
      <w:r w:rsidRPr="001F5D14">
        <w:t>?</w:t>
      </w:r>
      <w:bookmarkEnd w:id="17"/>
      <w:proofErr w:type="gramEnd"/>
    </w:p>
    <w:p w:rsidR="008C0D1E" w:rsidRDefault="008C0D1E" w:rsidP="008C0D1E">
      <w:r>
        <w:t xml:space="preserve">The NDIS Commission is responsible for the national oversight of practitioners and providers providing behaviour support to NDIS participants as well as the provision of best practice advice, and reviewing </w:t>
      </w:r>
      <w:r>
        <w:lastRenderedPageBreak/>
        <w:t xml:space="preserve">and reporting on the use of restrictive practices. The NDIS Commission works closely </w:t>
      </w:r>
      <w:r w:rsidR="007D6773">
        <w:t>with the states and territories.</w:t>
      </w:r>
      <w:r>
        <w:t xml:space="preserve"> </w:t>
      </w:r>
    </w:p>
    <w:p w:rsidR="008C0D1E" w:rsidRPr="00495600" w:rsidRDefault="00C7374C" w:rsidP="008C0D1E">
      <w:proofErr w:type="gramStart"/>
      <w:r w:rsidRPr="00071DBF">
        <w:t>Specialist b</w:t>
      </w:r>
      <w:r w:rsidR="008C0D1E" w:rsidRPr="00071DBF">
        <w:t xml:space="preserve">ehaviour support </w:t>
      </w:r>
      <w:r w:rsidRPr="00071DBF">
        <w:t>providers</w:t>
      </w:r>
      <w:proofErr w:type="gramEnd"/>
      <w:r w:rsidRPr="00071DBF">
        <w:t>,</w:t>
      </w:r>
      <w:r>
        <w:t xml:space="preserve"> </w:t>
      </w:r>
      <w:r w:rsidR="008C0D1E">
        <w:t xml:space="preserve">practitioners, and implementing providers who use regulated restrictive practices need to meet the requirements outlined in the National Disability Insurance Scheme (Restrictive Practices and Behaviour Support) Rules 2018. </w:t>
      </w:r>
      <w:r w:rsidR="008C0D1E" w:rsidRPr="00495600">
        <w:t xml:space="preserve">This applies in relation to participants in OOHC receiving specialist disability supports who have transitioned </w:t>
      </w:r>
      <w:r w:rsidR="007D6773">
        <w:t xml:space="preserve">to </w:t>
      </w:r>
      <w:r w:rsidR="008C0D1E" w:rsidRPr="00495600">
        <w:t xml:space="preserve">the NDIA. </w:t>
      </w:r>
    </w:p>
    <w:p w:rsidR="00AE420E" w:rsidRPr="002C3804" w:rsidRDefault="00AE420E" w:rsidP="00AE420E">
      <w:pPr>
        <w:pStyle w:val="Heading3"/>
      </w:pPr>
      <w:bookmarkStart w:id="18" w:name="_Toc17814803"/>
      <w:r>
        <w:t>Restrictive p</w:t>
      </w:r>
      <w:r w:rsidRPr="002C3804">
        <w:t xml:space="preserve">ractices </w:t>
      </w:r>
      <w:proofErr w:type="gramStart"/>
      <w:r w:rsidRPr="002C3804">
        <w:t>are prohibited</w:t>
      </w:r>
      <w:proofErr w:type="gramEnd"/>
      <w:r w:rsidRPr="002C3804">
        <w:t xml:space="preserve"> in </w:t>
      </w:r>
      <w:r>
        <w:t>OOHC</w:t>
      </w:r>
      <w:r w:rsidRPr="002C3804">
        <w:t xml:space="preserve"> in Queensland. </w:t>
      </w:r>
      <w:r>
        <w:t>What are the Commission’s requirements for children under guardianship orders in Queensland?</w:t>
      </w:r>
      <w:bookmarkEnd w:id="18"/>
    </w:p>
    <w:p w:rsidR="00AE420E" w:rsidRPr="00294298" w:rsidRDefault="00AE420E" w:rsidP="00AE420E">
      <w:pPr>
        <w:pStyle w:val="ListParagraph"/>
        <w:ind w:left="0"/>
        <w:rPr>
          <w:rFonts w:asciiTheme="minorHAnsi" w:hAnsiTheme="minorHAnsi" w:cstheme="minorHAnsi"/>
        </w:rPr>
      </w:pPr>
      <w:r w:rsidRPr="00294298">
        <w:rPr>
          <w:rFonts w:asciiTheme="minorHAnsi" w:hAnsiTheme="minorHAnsi" w:cstheme="minorHAnsi"/>
        </w:rPr>
        <w:t xml:space="preserve">The current </w:t>
      </w:r>
      <w:r w:rsidR="001F7196" w:rsidRPr="001F7196">
        <w:rPr>
          <w:rFonts w:asciiTheme="minorHAnsi" w:hAnsiTheme="minorHAnsi" w:cstheme="minorHAnsi"/>
        </w:rPr>
        <w:t>Department of Child Safety, Youth and Women</w:t>
      </w:r>
      <w:r w:rsidR="001F7196" w:rsidRPr="00495600">
        <w:rPr>
          <w:rFonts w:asciiTheme="minorHAnsi" w:hAnsiTheme="minorHAnsi" w:cstheme="minorHAnsi"/>
        </w:rPr>
        <w:t xml:space="preserve"> </w:t>
      </w:r>
      <w:r w:rsidR="001F7196">
        <w:rPr>
          <w:rFonts w:asciiTheme="minorHAnsi" w:hAnsiTheme="minorHAnsi" w:cstheme="minorHAnsi"/>
        </w:rPr>
        <w:t>(</w:t>
      </w:r>
      <w:r w:rsidRPr="00495600">
        <w:rPr>
          <w:rFonts w:asciiTheme="minorHAnsi" w:hAnsiTheme="minorHAnsi" w:cstheme="minorHAnsi"/>
        </w:rPr>
        <w:t>DCSY&amp;W</w:t>
      </w:r>
      <w:r w:rsidR="001F7196">
        <w:rPr>
          <w:rFonts w:asciiTheme="minorHAnsi" w:hAnsiTheme="minorHAnsi" w:cstheme="minorHAnsi"/>
        </w:rPr>
        <w:t>)</w:t>
      </w:r>
      <w:r w:rsidRPr="00294298" w:rsidDel="006370DF">
        <w:rPr>
          <w:rFonts w:asciiTheme="minorHAnsi" w:hAnsiTheme="minorHAnsi" w:cstheme="minorHAnsi"/>
        </w:rPr>
        <w:t xml:space="preserve"> </w:t>
      </w:r>
      <w:r w:rsidRPr="00294298">
        <w:rPr>
          <w:rFonts w:asciiTheme="minorHAnsi" w:hAnsiTheme="minorHAnsi" w:cstheme="minorHAnsi"/>
        </w:rPr>
        <w:t xml:space="preserve">policy position considers restrictive practices as </w:t>
      </w:r>
      <w:r w:rsidR="007D6773">
        <w:rPr>
          <w:rFonts w:asciiTheme="minorHAnsi" w:hAnsiTheme="minorHAnsi" w:cstheme="minorHAnsi"/>
        </w:rPr>
        <w:t xml:space="preserve">a </w:t>
      </w:r>
      <w:r w:rsidRPr="00294298">
        <w:rPr>
          <w:rFonts w:asciiTheme="minorHAnsi" w:hAnsiTheme="minorHAnsi" w:cstheme="minorHAnsi"/>
        </w:rPr>
        <w:t xml:space="preserve">prohibited practice. If a child or young person is </w:t>
      </w:r>
      <w:r w:rsidRPr="00071DBF">
        <w:rPr>
          <w:rFonts w:asciiTheme="minorHAnsi" w:hAnsiTheme="minorHAnsi" w:cstheme="minorHAnsi"/>
        </w:rPr>
        <w:t>a</w:t>
      </w:r>
      <w:r w:rsidR="00C7374C" w:rsidRPr="00071DBF">
        <w:rPr>
          <w:rFonts w:asciiTheme="minorHAnsi" w:hAnsiTheme="minorHAnsi" w:cstheme="minorHAnsi"/>
        </w:rPr>
        <w:t>n</w:t>
      </w:r>
      <w:r w:rsidRPr="00071DBF">
        <w:rPr>
          <w:rFonts w:asciiTheme="minorHAnsi" w:hAnsiTheme="minorHAnsi" w:cstheme="minorHAnsi"/>
        </w:rPr>
        <w:t xml:space="preserve"> NDIS funded participant in OOHC and in receipt of a</w:t>
      </w:r>
      <w:r w:rsidR="00C7374C" w:rsidRPr="00071DBF">
        <w:rPr>
          <w:rFonts w:asciiTheme="minorHAnsi" w:hAnsiTheme="minorHAnsi" w:cstheme="minorHAnsi"/>
        </w:rPr>
        <w:t>n</w:t>
      </w:r>
      <w:r w:rsidRPr="00071DBF">
        <w:rPr>
          <w:rFonts w:asciiTheme="minorHAnsi" w:hAnsiTheme="minorHAnsi" w:cstheme="minorHAnsi"/>
        </w:rPr>
        <w:t xml:space="preserve"> NDIS funded service involving the use of restrictive practice, then the </w:t>
      </w:r>
      <w:r w:rsidR="00A26A0D" w:rsidRPr="00071DBF">
        <w:rPr>
          <w:rFonts w:asciiTheme="minorHAnsi" w:hAnsiTheme="minorHAnsi" w:cstheme="minorHAnsi"/>
        </w:rPr>
        <w:t>NDIS</w:t>
      </w:r>
      <w:r w:rsidR="00A26A0D">
        <w:rPr>
          <w:rFonts w:asciiTheme="minorHAnsi" w:hAnsiTheme="minorHAnsi" w:cstheme="minorHAnsi"/>
        </w:rPr>
        <w:t xml:space="preserve"> </w:t>
      </w:r>
      <w:r w:rsidRPr="00294298">
        <w:rPr>
          <w:rFonts w:asciiTheme="minorHAnsi" w:hAnsiTheme="minorHAnsi" w:cstheme="minorHAnsi"/>
        </w:rPr>
        <w:t>Commission</w:t>
      </w:r>
      <w:r w:rsidR="00C7374C">
        <w:rPr>
          <w:rFonts w:asciiTheme="minorHAnsi" w:hAnsiTheme="minorHAnsi" w:cstheme="minorHAnsi"/>
        </w:rPr>
        <w:t>’</w:t>
      </w:r>
      <w:r w:rsidRPr="00294298">
        <w:rPr>
          <w:rFonts w:asciiTheme="minorHAnsi" w:hAnsiTheme="minorHAnsi" w:cstheme="minorHAnsi"/>
        </w:rPr>
        <w:t xml:space="preserve">s requirements apply. This would be </w:t>
      </w:r>
      <w:r>
        <w:rPr>
          <w:rFonts w:asciiTheme="minorHAnsi" w:hAnsiTheme="minorHAnsi" w:cstheme="minorHAnsi"/>
        </w:rPr>
        <w:t>an</w:t>
      </w:r>
      <w:r w:rsidRPr="00294298">
        <w:rPr>
          <w:rFonts w:asciiTheme="minorHAnsi" w:hAnsiTheme="minorHAnsi" w:cstheme="minorHAnsi"/>
        </w:rPr>
        <w:t xml:space="preserve"> NDIS service provision context possibly involving vacation care, community access, vocational supports – it would not typically involve the 24/7 accommodation supports funded by the DCSY&amp;W.</w:t>
      </w:r>
    </w:p>
    <w:p w:rsidR="00AE420E" w:rsidRPr="00294298" w:rsidRDefault="00AE420E" w:rsidP="00AE420E">
      <w:pPr>
        <w:pStyle w:val="ListParagraph"/>
        <w:ind w:left="0"/>
        <w:rPr>
          <w:rFonts w:asciiTheme="minorHAnsi" w:hAnsiTheme="minorHAnsi" w:cstheme="minorHAnsi"/>
          <w:color w:val="0070C0"/>
        </w:rPr>
      </w:pPr>
    </w:p>
    <w:p w:rsidR="00AE420E" w:rsidRPr="00495600" w:rsidRDefault="00AE420E" w:rsidP="00AE420E">
      <w:pPr>
        <w:pStyle w:val="ListParagraph"/>
        <w:ind w:left="0"/>
        <w:rPr>
          <w:rFonts w:asciiTheme="minorHAnsi" w:hAnsiTheme="minorHAnsi" w:cstheme="minorHAnsi"/>
        </w:rPr>
      </w:pPr>
      <w:r w:rsidRPr="00495600">
        <w:rPr>
          <w:rFonts w:asciiTheme="minorHAnsi" w:hAnsiTheme="minorHAnsi" w:cstheme="minorHAnsi"/>
        </w:rPr>
        <w:t xml:space="preserve">Implementing providers in the statutory OOHC sector </w:t>
      </w:r>
      <w:proofErr w:type="gramStart"/>
      <w:r w:rsidRPr="00495600">
        <w:rPr>
          <w:rFonts w:asciiTheme="minorHAnsi" w:hAnsiTheme="minorHAnsi" w:cstheme="minorHAnsi"/>
        </w:rPr>
        <w:t>may, prior to 1 July 2019 in Queensland, have had</w:t>
      </w:r>
      <w:proofErr w:type="gramEnd"/>
      <w:r w:rsidRPr="00495600">
        <w:rPr>
          <w:rFonts w:asciiTheme="minorHAnsi" w:hAnsiTheme="minorHAnsi" w:cstheme="minorHAnsi"/>
        </w:rPr>
        <w:t xml:space="preserve"> positive behaviour support plans in place involving the use of restrictive practices. These </w:t>
      </w:r>
      <w:proofErr w:type="gramStart"/>
      <w:r w:rsidRPr="00495600">
        <w:rPr>
          <w:rFonts w:asciiTheme="minorHAnsi" w:hAnsiTheme="minorHAnsi" w:cstheme="minorHAnsi"/>
        </w:rPr>
        <w:t>are not considered</w:t>
      </w:r>
      <w:proofErr w:type="gramEnd"/>
      <w:r w:rsidRPr="00495600">
        <w:rPr>
          <w:rFonts w:asciiTheme="minorHAnsi" w:hAnsiTheme="minorHAnsi" w:cstheme="minorHAnsi"/>
        </w:rPr>
        <w:t xml:space="preserve"> under the safeguards of the </w:t>
      </w:r>
      <w:r w:rsidRPr="00495600">
        <w:rPr>
          <w:rFonts w:asciiTheme="minorHAnsi" w:hAnsiTheme="minorHAnsi" w:cstheme="minorHAnsi"/>
          <w:i/>
        </w:rPr>
        <w:t>Disability Services Act 2006</w:t>
      </w:r>
      <w:r w:rsidRPr="00495600">
        <w:rPr>
          <w:rFonts w:asciiTheme="minorHAnsi" w:hAnsiTheme="minorHAnsi" w:cstheme="minorHAnsi"/>
        </w:rPr>
        <w:t>/</w:t>
      </w:r>
      <w:r w:rsidR="001F7196">
        <w:rPr>
          <w:rFonts w:asciiTheme="minorHAnsi" w:hAnsiTheme="minorHAnsi" w:cstheme="minorHAnsi"/>
        </w:rPr>
        <w:t xml:space="preserve"> </w:t>
      </w:r>
      <w:r w:rsidRPr="00495600">
        <w:rPr>
          <w:rFonts w:asciiTheme="minorHAnsi" w:hAnsiTheme="minorHAnsi" w:cstheme="minorHAnsi"/>
        </w:rPr>
        <w:t xml:space="preserve">Disability Services and Other Legislation (NDIS) Amendment Bill 2019 and as such are outside the state based authorisation process. </w:t>
      </w:r>
    </w:p>
    <w:p w:rsidR="00AE420E" w:rsidRPr="00495600" w:rsidRDefault="00AE420E" w:rsidP="00AE420E">
      <w:pPr>
        <w:pStyle w:val="ListParagraph"/>
        <w:ind w:left="0"/>
        <w:rPr>
          <w:rFonts w:asciiTheme="minorHAnsi" w:hAnsiTheme="minorHAnsi" w:cstheme="minorHAnsi"/>
        </w:rPr>
      </w:pPr>
    </w:p>
    <w:p w:rsidR="00AE420E" w:rsidRPr="00294298" w:rsidRDefault="00AE420E" w:rsidP="00AE420E">
      <w:pPr>
        <w:pStyle w:val="ListParagraph"/>
        <w:ind w:left="0"/>
        <w:rPr>
          <w:rFonts w:cstheme="minorHAnsi"/>
        </w:rPr>
      </w:pPr>
      <w:r w:rsidRPr="00495600">
        <w:rPr>
          <w:rFonts w:asciiTheme="minorHAnsi" w:hAnsiTheme="minorHAnsi" w:cstheme="minorHAnsi"/>
        </w:rPr>
        <w:t>The key consideration</w:t>
      </w:r>
      <w:r w:rsidRPr="00495600">
        <w:rPr>
          <w:rFonts w:cstheme="minorHAnsi"/>
        </w:rPr>
        <w:t xml:space="preserve"> </w:t>
      </w:r>
      <w:r w:rsidRPr="00495600">
        <w:rPr>
          <w:rFonts w:asciiTheme="minorHAnsi" w:hAnsiTheme="minorHAnsi" w:cstheme="minorHAnsi"/>
        </w:rPr>
        <w:t xml:space="preserve">from 1 July 2019 is the NDIS participant and NDIS funded service provision context. This is what compels compliance with the </w:t>
      </w:r>
      <w:r w:rsidRPr="00495600">
        <w:rPr>
          <w:rFonts w:asciiTheme="minorHAnsi" w:hAnsiTheme="minorHAnsi" w:cstheme="minorHAnsi"/>
          <w:i/>
        </w:rPr>
        <w:t>NDIS Act</w:t>
      </w:r>
      <w:r w:rsidRPr="00495600">
        <w:rPr>
          <w:rFonts w:asciiTheme="minorHAnsi" w:hAnsiTheme="minorHAnsi" w:cstheme="minorHAnsi"/>
        </w:rPr>
        <w:t xml:space="preserve"> 2013 and NDIS (Restrictive Practices and Behaviour Support Rules) 2018</w:t>
      </w:r>
      <w:r>
        <w:rPr>
          <w:rFonts w:asciiTheme="minorHAnsi" w:hAnsiTheme="minorHAnsi" w:cstheme="minorHAnsi"/>
        </w:rPr>
        <w:t xml:space="preserve"> in the case of children and young people in OOHC. </w:t>
      </w:r>
    </w:p>
    <w:p w:rsidR="00AD3D47" w:rsidRDefault="00AD3D47" w:rsidP="00294298">
      <w:pPr>
        <w:pStyle w:val="Heading3"/>
      </w:pPr>
      <w:bookmarkStart w:id="19" w:name="_Toc17814804"/>
      <w:r>
        <w:t xml:space="preserve">In Queensland, </w:t>
      </w:r>
      <w:r w:rsidRPr="002C3804">
        <w:t xml:space="preserve">if a carer has care of a child and administers medication according to Department of Child Safety policy, </w:t>
      </w:r>
      <w:r w:rsidRPr="00495C17">
        <w:t>how does this relate to the Commission’s restrictive practice requirements?</w:t>
      </w:r>
      <w:bookmarkEnd w:id="19"/>
      <w:r w:rsidRPr="00495C17">
        <w:t xml:space="preserve"> </w:t>
      </w:r>
    </w:p>
    <w:p w:rsidR="00AD3D47" w:rsidRPr="00294298" w:rsidRDefault="00AD3D47" w:rsidP="00294298">
      <w:pPr>
        <w:rPr>
          <w:color w:val="auto"/>
        </w:rPr>
      </w:pPr>
      <w:r w:rsidRPr="00294298">
        <w:rPr>
          <w:color w:val="auto"/>
        </w:rPr>
        <w:t>If the carer is an NDIS provider, and they administer medication to influence the child’s behaviour (chemical restraint) in the course of delivering NDIS supports, the carer needs to do so in accordance with a behaviour support plan and report monthly on the use of restrictive practices</w:t>
      </w:r>
      <w:r w:rsidR="000F6A05">
        <w:rPr>
          <w:color w:val="auto"/>
        </w:rPr>
        <w:t xml:space="preserve">. Refer </w:t>
      </w:r>
      <w:r w:rsidR="007572BC">
        <w:rPr>
          <w:color w:val="auto"/>
        </w:rPr>
        <w:t xml:space="preserve">to the behaviour support </w:t>
      </w:r>
      <w:hyperlink r:id="rId13" w:anchor="03" w:history="1">
        <w:r w:rsidR="007572BC" w:rsidRPr="007572BC">
          <w:rPr>
            <w:rStyle w:val="Hyperlink"/>
          </w:rPr>
          <w:t>transitional arrangements for Queensland</w:t>
        </w:r>
      </w:hyperlink>
      <w:r w:rsidR="007572BC">
        <w:rPr>
          <w:color w:val="auto"/>
        </w:rPr>
        <w:t xml:space="preserve"> webpage for more information. </w:t>
      </w:r>
    </w:p>
    <w:p w:rsidR="00BC4807" w:rsidRDefault="007572BC" w:rsidP="00294298">
      <w:pPr>
        <w:rPr>
          <w:color w:val="auto"/>
        </w:rPr>
      </w:pPr>
      <w:r>
        <w:rPr>
          <w:color w:val="auto"/>
        </w:rPr>
        <w:t>However, i</w:t>
      </w:r>
      <w:r w:rsidR="00AD3D47" w:rsidRPr="00294298">
        <w:rPr>
          <w:color w:val="auto"/>
        </w:rPr>
        <w:t>f the child is in out-of-home</w:t>
      </w:r>
      <w:r w:rsidR="009E14C1">
        <w:rPr>
          <w:color w:val="auto"/>
        </w:rPr>
        <w:t xml:space="preserve"> </w:t>
      </w:r>
      <w:r w:rsidR="00AD3D47" w:rsidRPr="00294298">
        <w:rPr>
          <w:color w:val="auto"/>
        </w:rPr>
        <w:t xml:space="preserve">care, the use of chemical restraint to control behaviour is a prohibited practice under Queensland legislation (Child Safety Policy No. 604-3, Department of Child Safety, Youth and Women), and the NDIS provider must not use the practice. </w:t>
      </w:r>
    </w:p>
    <w:p w:rsidR="00AD3D47" w:rsidRPr="00294298" w:rsidRDefault="007572BC" w:rsidP="00294298">
      <w:pPr>
        <w:rPr>
          <w:color w:val="auto"/>
        </w:rPr>
      </w:pPr>
      <w:r>
        <w:rPr>
          <w:color w:val="auto"/>
        </w:rPr>
        <w:t>Note that n</w:t>
      </w:r>
      <w:r w:rsidR="00AD3D47" w:rsidRPr="00294298">
        <w:rPr>
          <w:color w:val="auto"/>
        </w:rPr>
        <w:t xml:space="preserve">ot all children and young people in the custody of the </w:t>
      </w:r>
      <w:r w:rsidR="00AD3D47" w:rsidRPr="00495600">
        <w:rPr>
          <w:color w:val="auto"/>
        </w:rPr>
        <w:t>DCSY&amp;W</w:t>
      </w:r>
      <w:r w:rsidR="00AD3D47" w:rsidRPr="00294298">
        <w:rPr>
          <w:color w:val="auto"/>
        </w:rPr>
        <w:t xml:space="preserve"> have guardianship to the </w:t>
      </w:r>
      <w:r w:rsidR="00BC4807" w:rsidRPr="00294298">
        <w:rPr>
          <w:color w:val="auto"/>
        </w:rPr>
        <w:t>C</w:t>
      </w:r>
      <w:r w:rsidR="00BC4807">
        <w:rPr>
          <w:color w:val="auto"/>
        </w:rPr>
        <w:t>hief Executive</w:t>
      </w:r>
      <w:r>
        <w:rPr>
          <w:color w:val="auto"/>
        </w:rPr>
        <w:t xml:space="preserve">. </w:t>
      </w:r>
      <w:r w:rsidR="00AD3D47" w:rsidRPr="00294298">
        <w:rPr>
          <w:color w:val="auto"/>
        </w:rPr>
        <w:t xml:space="preserve"> </w:t>
      </w:r>
      <w:r w:rsidR="00BC4807">
        <w:rPr>
          <w:color w:val="auto"/>
        </w:rPr>
        <w:t>A</w:t>
      </w:r>
      <w:r w:rsidR="00AD3D47" w:rsidRPr="00294298">
        <w:rPr>
          <w:color w:val="auto"/>
        </w:rPr>
        <w:t>s such</w:t>
      </w:r>
      <w:r w:rsidR="00BC4807">
        <w:rPr>
          <w:color w:val="auto"/>
        </w:rPr>
        <w:t>,</w:t>
      </w:r>
      <w:r w:rsidR="00AD3D47" w:rsidRPr="00294298">
        <w:rPr>
          <w:color w:val="auto"/>
        </w:rPr>
        <w:t xml:space="preserve"> parents</w:t>
      </w:r>
      <w:r w:rsidR="00BC4807">
        <w:rPr>
          <w:color w:val="auto"/>
        </w:rPr>
        <w:t xml:space="preserve"> or </w:t>
      </w:r>
      <w:r w:rsidR="00AD3D47" w:rsidRPr="00294298">
        <w:rPr>
          <w:color w:val="auto"/>
        </w:rPr>
        <w:t xml:space="preserve">kin with guardianship may make health care decisions including those around the use of medication in consultation with the prescribing medical practitioner. </w:t>
      </w:r>
    </w:p>
    <w:p w:rsidR="00061709" w:rsidRDefault="00061709" w:rsidP="00061709">
      <w:pPr>
        <w:pStyle w:val="Heading3"/>
      </w:pPr>
      <w:bookmarkStart w:id="20" w:name="_Toc17814805"/>
      <w:r w:rsidRPr="006C747B">
        <w:t>What are the behaviour support requirements for participants under supervised treatment orders in Victoria?</w:t>
      </w:r>
      <w:bookmarkEnd w:id="20"/>
    </w:p>
    <w:p w:rsidR="00061709" w:rsidRDefault="00061709" w:rsidP="002C3804">
      <w:r w:rsidRPr="006C747B">
        <w:t xml:space="preserve">The same requirements are in place </w:t>
      </w:r>
      <w:r w:rsidR="00FC41EE">
        <w:t xml:space="preserve">as </w:t>
      </w:r>
      <w:r w:rsidRPr="006C747B">
        <w:t xml:space="preserve">for </w:t>
      </w:r>
      <w:r w:rsidR="00FC41EE">
        <w:t xml:space="preserve">other </w:t>
      </w:r>
      <w:r w:rsidRPr="006C747B">
        <w:t xml:space="preserve">NDIS </w:t>
      </w:r>
      <w:proofErr w:type="gramStart"/>
      <w:r w:rsidRPr="006C747B">
        <w:t>participants,</w:t>
      </w:r>
      <w:proofErr w:type="gramEnd"/>
      <w:r w:rsidRPr="006C747B">
        <w:t xml:space="preserve"> however those participants under supervised treatment orders will still need to comply with that order.</w:t>
      </w:r>
    </w:p>
    <w:p w:rsidR="008C0D1E" w:rsidRDefault="008C0D1E" w:rsidP="008C0D1E">
      <w:pPr>
        <w:pStyle w:val="Heading3"/>
      </w:pPr>
      <w:bookmarkStart w:id="21" w:name="_Toc17814806"/>
      <w:r w:rsidRPr="0034594F">
        <w:lastRenderedPageBreak/>
        <w:t>How does funding for behaviour support work for in-kind participants?</w:t>
      </w:r>
      <w:bookmarkEnd w:id="21"/>
      <w:r w:rsidRPr="0034594F">
        <w:t xml:space="preserve"> </w:t>
      </w:r>
    </w:p>
    <w:p w:rsidR="008C0D1E" w:rsidRPr="002C3804" w:rsidRDefault="008C0D1E" w:rsidP="002C3804">
      <w:r>
        <w:t>If a participant is receiving</w:t>
      </w:r>
      <w:r w:rsidRPr="0034594F">
        <w:t xml:space="preserve"> in-kind </w:t>
      </w:r>
      <w:proofErr w:type="gramStart"/>
      <w:r w:rsidRPr="0034594F">
        <w:t>supports</w:t>
      </w:r>
      <w:proofErr w:type="gramEnd"/>
      <w:r w:rsidRPr="0034594F">
        <w:t xml:space="preserve"> they do not n</w:t>
      </w:r>
      <w:r>
        <w:t xml:space="preserve">eed to pay for them with their </w:t>
      </w:r>
      <w:r w:rsidRPr="0034594F">
        <w:t xml:space="preserve">NDIS plan funds.  Please refer to the </w:t>
      </w:r>
      <w:hyperlink r:id="rId14" w:history="1">
        <w:r w:rsidR="001F7196">
          <w:rPr>
            <w:rStyle w:val="Hyperlink"/>
          </w:rPr>
          <w:t>NDIS i</w:t>
        </w:r>
        <w:r>
          <w:rPr>
            <w:rStyle w:val="Hyperlink"/>
          </w:rPr>
          <w:t>n-k</w:t>
        </w:r>
        <w:r w:rsidRPr="007B51A1">
          <w:rPr>
            <w:rStyle w:val="Hyperlink"/>
          </w:rPr>
          <w:t xml:space="preserve">ind </w:t>
        </w:r>
        <w:r>
          <w:rPr>
            <w:rStyle w:val="Hyperlink"/>
          </w:rPr>
          <w:t>supports</w:t>
        </w:r>
      </w:hyperlink>
      <w:r w:rsidRPr="0034594F">
        <w:t xml:space="preserve"> web</w:t>
      </w:r>
      <w:r>
        <w:t>page</w:t>
      </w:r>
      <w:r w:rsidRPr="0034594F">
        <w:t xml:space="preserve"> for further information.</w:t>
      </w:r>
    </w:p>
    <w:p w:rsidR="008C0D1E" w:rsidRDefault="008C0D1E" w:rsidP="008C0D1E">
      <w:pPr>
        <w:pStyle w:val="Title"/>
      </w:pPr>
      <w:bookmarkStart w:id="22" w:name="_Toc17814807"/>
      <w:r>
        <w:t>NDIS behaviour support practitioners</w:t>
      </w:r>
      <w:bookmarkEnd w:id="22"/>
      <w:r>
        <w:t xml:space="preserve"> </w:t>
      </w:r>
    </w:p>
    <w:p w:rsidR="00EC08E4" w:rsidRDefault="00EC08E4" w:rsidP="00EC08E4">
      <w:pPr>
        <w:pStyle w:val="Heading3"/>
      </w:pPr>
      <w:bookmarkStart w:id="23" w:name="_Toc17814808"/>
      <w:r w:rsidRPr="001F5D14">
        <w:t>What are the roles and responsibilities of each provider regarding behaviour support, who is responsible for what? Is it the NDIA</w:t>
      </w:r>
      <w:r>
        <w:t>’</w:t>
      </w:r>
      <w:r w:rsidRPr="001F5D14">
        <w:t>s responsibility to ensure that there is funding for behaviour support in a participants plan?</w:t>
      </w:r>
      <w:bookmarkEnd w:id="23"/>
    </w:p>
    <w:p w:rsidR="00EC08E4" w:rsidRDefault="001824A3" w:rsidP="00EC08E4">
      <w:r w:rsidRPr="00071DBF">
        <w:t>NDIS b</w:t>
      </w:r>
      <w:r w:rsidR="00EC08E4" w:rsidRPr="00071DBF">
        <w:t>ehaviour</w:t>
      </w:r>
      <w:r w:rsidR="00EC08E4" w:rsidRPr="001F5D14">
        <w:t xml:space="preserve"> support practitioners are responsible for developing the behaviour support plan and lodging this with the NDIS Commission. </w:t>
      </w:r>
    </w:p>
    <w:p w:rsidR="00EC08E4" w:rsidRDefault="00EC08E4" w:rsidP="00EC08E4">
      <w:r w:rsidRPr="001F5D14">
        <w:t>Implementing pro</w:t>
      </w:r>
      <w:r>
        <w:t>viders are required to obtain</w:t>
      </w:r>
      <w:r w:rsidRPr="001F5D14">
        <w:t xml:space="preserve"> the authorisation of the restrictive practices from the relevant state or territory body and provide this to the NDIS Commission as well as complete monthly reports on the use of restrictive practices to the NDIS Commission.</w:t>
      </w:r>
    </w:p>
    <w:p w:rsidR="00EC08E4" w:rsidRDefault="00EC08E4" w:rsidP="00EC08E4">
      <w:r w:rsidRPr="00CB57D3">
        <w:t>If there are insufficient funds, an NDIS plan review is required. This is the responsibility of the NDIA.</w:t>
      </w:r>
    </w:p>
    <w:p w:rsidR="008C0D1E" w:rsidRDefault="008C0D1E" w:rsidP="008C0D1E">
      <w:pPr>
        <w:pStyle w:val="Heading3"/>
      </w:pPr>
      <w:bookmarkStart w:id="24" w:name="_Toc17814809"/>
      <w:r w:rsidRPr="006C747B">
        <w:t>What training materials are available for behaviour support practitioners and implementing providers?</w:t>
      </w:r>
      <w:bookmarkEnd w:id="24"/>
    </w:p>
    <w:p w:rsidR="008C0D1E" w:rsidRDefault="008C0D1E" w:rsidP="008C0D1E">
      <w:r>
        <w:t xml:space="preserve">The NDIS Commission has recently released the </w:t>
      </w:r>
      <w:hyperlink r:id="rId15" w:history="1">
        <w:r w:rsidRPr="00071DBF">
          <w:rPr>
            <w:rStyle w:val="Hyperlink"/>
          </w:rPr>
          <w:t>Positive Behaviour Support Capability Framework</w:t>
        </w:r>
      </w:hyperlink>
      <w:r w:rsidRPr="00071DBF">
        <w:t xml:space="preserve"> </w:t>
      </w:r>
      <w:r w:rsidR="001824A3" w:rsidRPr="00071DBF">
        <w:t>for</w:t>
      </w:r>
      <w:r w:rsidRPr="00071DBF">
        <w:t xml:space="preserve"> </w:t>
      </w:r>
      <w:r w:rsidR="006331BB" w:rsidRPr="00071DBF">
        <w:t xml:space="preserve">NDIS providers and </w:t>
      </w:r>
      <w:r w:rsidRPr="00071DBF">
        <w:t xml:space="preserve">behaviour support practitioners to assist in the </w:t>
      </w:r>
      <w:proofErr w:type="spellStart"/>
      <w:r w:rsidRPr="00071DBF">
        <w:t>professionalisation</w:t>
      </w:r>
      <w:proofErr w:type="spellEnd"/>
      <w:r w:rsidRPr="00071DBF">
        <w:t xml:space="preserve"> of the </w:t>
      </w:r>
      <w:r w:rsidR="006331BB" w:rsidRPr="00071DBF">
        <w:t xml:space="preserve">sector </w:t>
      </w:r>
      <w:r w:rsidRPr="00071DBF">
        <w:t xml:space="preserve">and raise the bar in clinical practice. There is also a </w:t>
      </w:r>
      <w:hyperlink r:id="rId16" w:history="1">
        <w:r w:rsidRPr="00071DBF">
          <w:rPr>
            <w:rStyle w:val="Hyperlink"/>
          </w:rPr>
          <w:t>Compendium of Assessment Resources</w:t>
        </w:r>
      </w:hyperlink>
      <w:r w:rsidRPr="00071DBF">
        <w:t xml:space="preserve"> on the website to assist practitioners </w:t>
      </w:r>
      <w:r w:rsidR="006331BB" w:rsidRPr="00071DBF">
        <w:t xml:space="preserve">to select appropriate </w:t>
      </w:r>
      <w:r w:rsidRPr="00071DBF">
        <w:t xml:space="preserve">assessment tools for </w:t>
      </w:r>
      <w:r w:rsidR="006331BB" w:rsidRPr="00071DBF">
        <w:t xml:space="preserve">use with </w:t>
      </w:r>
      <w:r w:rsidRPr="00071DBF">
        <w:t>participants.</w:t>
      </w:r>
      <w:r>
        <w:t xml:space="preserve"> </w:t>
      </w:r>
    </w:p>
    <w:p w:rsidR="008C0D1E" w:rsidRDefault="008C0D1E" w:rsidP="008C0D1E">
      <w:r>
        <w:t xml:space="preserve">This in addition to the </w:t>
      </w:r>
      <w:hyperlink r:id="rId17" w:history="1">
        <w:r w:rsidRPr="007B51A1">
          <w:rPr>
            <w:rStyle w:val="Hyperlink"/>
          </w:rPr>
          <w:t>Worker Orientation Module</w:t>
        </w:r>
      </w:hyperlink>
      <w:r w:rsidR="001F7196" w:rsidRPr="001F7196">
        <w:rPr>
          <w:rStyle w:val="Hyperlink"/>
          <w:color w:val="auto"/>
          <w:u w:val="none"/>
        </w:rPr>
        <w:t>,</w:t>
      </w:r>
      <w:r>
        <w:t xml:space="preserve"> which is already available on the </w:t>
      </w:r>
      <w:r w:rsidR="00A26A0D" w:rsidRPr="00071DBF">
        <w:t>NDIS</w:t>
      </w:r>
      <w:r w:rsidR="00A26A0D">
        <w:t xml:space="preserve"> </w:t>
      </w:r>
      <w:r>
        <w:t xml:space="preserve">Commission website for all NDIS workers. </w:t>
      </w:r>
      <w:proofErr w:type="gramStart"/>
      <w:r>
        <w:t>It is an interactive online course that</w:t>
      </w:r>
      <w:proofErr w:type="gramEnd"/>
      <w:r>
        <w:t xml:space="preserve"> explains the obligations of workers under the NDIS Code of Conduct from the perspective of NDIS participants.</w:t>
      </w:r>
    </w:p>
    <w:p w:rsidR="008C0D1E" w:rsidRDefault="008C0D1E" w:rsidP="008C0D1E">
      <w:r>
        <w:t xml:space="preserve">It is the providers’ responsibility to ensure that any workers implementing behaviour support in accordance with a behaviour support plan </w:t>
      </w:r>
      <w:proofErr w:type="gramStart"/>
      <w:r>
        <w:t>have been appropriately trained</w:t>
      </w:r>
      <w:proofErr w:type="gramEnd"/>
      <w:r>
        <w:t xml:space="preserve"> to provide those supports.</w:t>
      </w:r>
    </w:p>
    <w:p w:rsidR="008C0D1E" w:rsidRDefault="008C0D1E" w:rsidP="008C0D1E">
      <w:pPr>
        <w:pStyle w:val="Heading3"/>
      </w:pPr>
      <w:bookmarkStart w:id="25" w:name="_Toc17814810"/>
      <w:r w:rsidRPr="006C747B">
        <w:t xml:space="preserve">When and how </w:t>
      </w:r>
      <w:proofErr w:type="gramStart"/>
      <w:r w:rsidRPr="006C747B">
        <w:t>will behaviour support practitioners be assessed</w:t>
      </w:r>
      <w:proofErr w:type="gramEnd"/>
      <w:r w:rsidRPr="006C747B">
        <w:t xml:space="preserve"> against the Positive Behaviour Support Capability Framework?</w:t>
      </w:r>
      <w:bookmarkEnd w:id="25"/>
    </w:p>
    <w:p w:rsidR="008C0D1E" w:rsidRDefault="008C0D1E" w:rsidP="008C0D1E">
      <w:r>
        <w:t>Practitioners who have been considered ‘provisionally suitable’ to deliver behaviour support will be notified by the NDIS Commission when they are required to go through the assessment process.</w:t>
      </w:r>
    </w:p>
    <w:p w:rsidR="008C0D1E" w:rsidRDefault="008C0D1E" w:rsidP="008C0D1E">
      <w:r>
        <w:t>The Assessment Resource Toolkit is in development. It outlines tools and resources to enable behaviour support practitioners to conduct a self-assessment against this framework and collect evidence that supports the assessment.</w:t>
      </w:r>
    </w:p>
    <w:p w:rsidR="008C0D1E" w:rsidRDefault="008C0D1E" w:rsidP="008C0D1E">
      <w:pPr>
        <w:pStyle w:val="Heading3"/>
      </w:pPr>
      <w:bookmarkStart w:id="26" w:name="_Toc17814811"/>
      <w:r>
        <w:lastRenderedPageBreak/>
        <w:t>If a behaviour support practitioner is</w:t>
      </w:r>
      <w:r w:rsidRPr="006C747B">
        <w:t xml:space="preserve"> asked to create a BSP for a participant because they have a restrictive practice in place, however after undertaking an assessment, </w:t>
      </w:r>
      <w:r>
        <w:t>they</w:t>
      </w:r>
      <w:r w:rsidRPr="006C747B">
        <w:t xml:space="preserve"> find that the restrictive practice is not </w:t>
      </w:r>
      <w:proofErr w:type="gramStart"/>
      <w:r w:rsidRPr="006C747B">
        <w:t>necessary?</w:t>
      </w:r>
      <w:proofErr w:type="gramEnd"/>
      <w:r w:rsidRPr="006C747B">
        <w:t xml:space="preserve"> </w:t>
      </w:r>
      <w:r>
        <w:t>Should the practitioner</w:t>
      </w:r>
      <w:r w:rsidRPr="006C747B">
        <w:t xml:space="preserve"> decline to complete the BSP, or complete </w:t>
      </w:r>
      <w:proofErr w:type="gramStart"/>
      <w:r w:rsidRPr="006C747B">
        <w:t>one which</w:t>
      </w:r>
      <w:proofErr w:type="gramEnd"/>
      <w:r w:rsidRPr="006C747B">
        <w:t xml:space="preserve"> includes the restrictive practice with a plan for its reduction and elimination?</w:t>
      </w:r>
      <w:bookmarkEnd w:id="26"/>
    </w:p>
    <w:p w:rsidR="008C0D1E" w:rsidRDefault="008C0D1E" w:rsidP="008C0D1E">
      <w:r w:rsidRPr="006C747B">
        <w:t xml:space="preserve">A restrictive practice </w:t>
      </w:r>
      <w:proofErr w:type="gramStart"/>
      <w:r w:rsidRPr="006C747B">
        <w:t>can only be used</w:t>
      </w:r>
      <w:proofErr w:type="gramEnd"/>
      <w:r w:rsidRPr="006C747B">
        <w:t xml:space="preserve"> when it is part of a behaviour support plan developed by an NDIS behaviour support practitioner. If a restrictive practice is used</w:t>
      </w:r>
      <w:r>
        <w:t>,</w:t>
      </w:r>
      <w:r w:rsidRPr="006C747B">
        <w:t xml:space="preserve"> it must be the least restrictive response possible in the circumstances. If it </w:t>
      </w:r>
      <w:proofErr w:type="gramStart"/>
      <w:r w:rsidRPr="006C747B">
        <w:t>is identified</w:t>
      </w:r>
      <w:proofErr w:type="gramEnd"/>
      <w:r w:rsidRPr="006C747B">
        <w:t xml:space="preserve"> in the functional assessment that</w:t>
      </w:r>
      <w:r>
        <w:t xml:space="preserve"> preventative/ skills building </w:t>
      </w:r>
      <w:r w:rsidRPr="006C747B">
        <w:t>strategies alone can manage the behaviour of concern without the use of a regulated restrictive practices, the practitioner needs to work with the implementing provider to develop fade out strategies of the restrictive practice.</w:t>
      </w:r>
    </w:p>
    <w:p w:rsidR="008C0D1E" w:rsidRDefault="008C0D1E" w:rsidP="008C0D1E">
      <w:pPr>
        <w:pStyle w:val="Heading3"/>
      </w:pPr>
      <w:bookmarkStart w:id="27" w:name="_Toc17814812"/>
      <w:r>
        <w:t>Does the NDIS Commission have</w:t>
      </w:r>
      <w:r w:rsidRPr="0034594F">
        <w:t xml:space="preserve"> a list of supervisors for </w:t>
      </w:r>
      <w:r>
        <w:t>positive behaviour support</w:t>
      </w:r>
      <w:r w:rsidRPr="0034594F">
        <w:t xml:space="preserve"> by state and territory?</w:t>
      </w:r>
      <w:bookmarkEnd w:id="27"/>
    </w:p>
    <w:p w:rsidR="008C0D1E" w:rsidRPr="00141FDA" w:rsidRDefault="008C0D1E" w:rsidP="008C0D1E">
      <w:r w:rsidRPr="0034594F">
        <w:t xml:space="preserve">No. </w:t>
      </w:r>
      <w:r>
        <w:t>It</w:t>
      </w:r>
      <w:r w:rsidRPr="0034594F">
        <w:t xml:space="preserve"> is the responsibility of practitioners to source their own supervision depending on their </w:t>
      </w:r>
      <w:r w:rsidR="00740988" w:rsidRPr="00071DBF">
        <w:t xml:space="preserve">assessed practitioner </w:t>
      </w:r>
      <w:proofErr w:type="gramStart"/>
      <w:r w:rsidRPr="00071DBF">
        <w:t>level .</w:t>
      </w:r>
      <w:proofErr w:type="gramEnd"/>
      <w:r>
        <w:t xml:space="preserve"> </w:t>
      </w:r>
    </w:p>
    <w:p w:rsidR="007577A2" w:rsidRDefault="00D149A2" w:rsidP="00294298">
      <w:pPr>
        <w:pStyle w:val="Title"/>
      </w:pPr>
      <w:bookmarkStart w:id="28" w:name="_Toc17814813"/>
      <w:r>
        <w:t>Registration requirements for behaviour support</w:t>
      </w:r>
      <w:bookmarkEnd w:id="28"/>
      <w:r>
        <w:t xml:space="preserve"> </w:t>
      </w:r>
    </w:p>
    <w:p w:rsidR="00CB57D3" w:rsidRDefault="00CB57D3" w:rsidP="00CB57D3">
      <w:pPr>
        <w:pStyle w:val="Heading3"/>
      </w:pPr>
      <w:bookmarkStart w:id="29" w:name="_Toc17814814"/>
      <w:r w:rsidRPr="00CB57D3">
        <w:t xml:space="preserve">Who needs to </w:t>
      </w:r>
      <w:proofErr w:type="gramStart"/>
      <w:r w:rsidRPr="00CB57D3">
        <w:t>be registered</w:t>
      </w:r>
      <w:proofErr w:type="gramEnd"/>
      <w:r w:rsidRPr="00CB57D3">
        <w:t xml:space="preserve"> under the behaviour support category? For example, if I am an </w:t>
      </w:r>
      <w:r w:rsidR="00D149A2">
        <w:t>assistive technology (</w:t>
      </w:r>
      <w:r w:rsidRPr="00CB57D3">
        <w:t>AT</w:t>
      </w:r>
      <w:r w:rsidR="00D149A2">
        <w:t>)</w:t>
      </w:r>
      <w:r w:rsidRPr="00CB57D3">
        <w:t xml:space="preserve"> provider who prescribes AT involving a restrictive practice do I need to </w:t>
      </w:r>
      <w:proofErr w:type="gramStart"/>
      <w:r w:rsidRPr="00CB57D3">
        <w:t>be registered</w:t>
      </w:r>
      <w:proofErr w:type="gramEnd"/>
      <w:r w:rsidRPr="00CB57D3">
        <w:t xml:space="preserve"> for behaviour support?</w:t>
      </w:r>
      <w:bookmarkEnd w:id="29"/>
    </w:p>
    <w:p w:rsidR="00CB57D3" w:rsidRPr="00071DBF" w:rsidRDefault="00CB57D3" w:rsidP="00CB57D3">
      <w:r w:rsidRPr="00CB57D3">
        <w:t xml:space="preserve">AT providers should not be prescribing </w:t>
      </w:r>
      <w:r w:rsidRPr="00071DBF">
        <w:t>assist</w:t>
      </w:r>
      <w:r w:rsidR="00740988" w:rsidRPr="00071DBF">
        <w:t>iv</w:t>
      </w:r>
      <w:r w:rsidRPr="00071DBF">
        <w:t>e technology that involves a restrict</w:t>
      </w:r>
      <w:r w:rsidR="00740988" w:rsidRPr="00071DBF">
        <w:t>iv</w:t>
      </w:r>
      <w:r w:rsidRPr="00071DBF">
        <w:t xml:space="preserve">e practice. Any person that </w:t>
      </w:r>
      <w:proofErr w:type="gramStart"/>
      <w:r w:rsidRPr="00071DBF">
        <w:t>is subject to any restrictive practices needs to have a behaviour support plan (including the restrictive practice) developed</w:t>
      </w:r>
      <w:proofErr w:type="gramEnd"/>
      <w:r w:rsidRPr="00071DBF">
        <w:t xml:space="preserve"> by a</w:t>
      </w:r>
      <w:r w:rsidR="00740988" w:rsidRPr="00071DBF">
        <w:t>n</w:t>
      </w:r>
      <w:r w:rsidRPr="00071DBF">
        <w:t xml:space="preserve"> </w:t>
      </w:r>
      <w:r w:rsidR="00740988" w:rsidRPr="00071DBF">
        <w:t>NDIS</w:t>
      </w:r>
      <w:r w:rsidRPr="00071DBF">
        <w:t xml:space="preserve"> behaviour support practitioner.</w:t>
      </w:r>
    </w:p>
    <w:p w:rsidR="00CB57D3" w:rsidRDefault="00CB57D3" w:rsidP="00CB57D3">
      <w:pPr>
        <w:pStyle w:val="Heading3"/>
      </w:pPr>
      <w:bookmarkStart w:id="30" w:name="_Toc17814815"/>
      <w:r w:rsidRPr="00071DBF">
        <w:t>We are a provider implementing a behaviour support plan. Do all staff</w:t>
      </w:r>
      <w:r w:rsidRPr="00CB57D3">
        <w:t xml:space="preserve"> who implement the plan have to be behaviour support practitioners?</w:t>
      </w:r>
      <w:bookmarkEnd w:id="30"/>
    </w:p>
    <w:p w:rsidR="00CB57D3" w:rsidRDefault="00CB57D3" w:rsidP="00CB57D3">
      <w:r>
        <w:t xml:space="preserve">An implementing provider is any NDIS service provider that uses a regulated restrictive practice in the course of delivering supports to a participant. Implementing providers </w:t>
      </w:r>
      <w:proofErr w:type="gramStart"/>
      <w:r>
        <w:t>are required to be registered</w:t>
      </w:r>
      <w:proofErr w:type="gramEnd"/>
      <w:r>
        <w:t xml:space="preserve"> with the NDIS Commission for the type of support they are providing. They do not need to </w:t>
      </w:r>
      <w:proofErr w:type="gramStart"/>
      <w:r>
        <w:t>be registered</w:t>
      </w:r>
      <w:proofErr w:type="gramEnd"/>
      <w:r>
        <w:t xml:space="preserve"> </w:t>
      </w:r>
      <w:r w:rsidR="00F34C41">
        <w:t xml:space="preserve">specifically as a </w:t>
      </w:r>
      <w:r>
        <w:t>behaviour support</w:t>
      </w:r>
      <w:r w:rsidR="003A335D">
        <w:t xml:space="preserve"> practitioner</w:t>
      </w:r>
      <w:r>
        <w:t xml:space="preserve"> </w:t>
      </w:r>
      <w:r w:rsidR="003A335D">
        <w:t>(R</w:t>
      </w:r>
      <w:r>
        <w:t>egistration group 110</w:t>
      </w:r>
      <w:r w:rsidR="003A335D">
        <w:t>)</w:t>
      </w:r>
      <w:r>
        <w:t>.</w:t>
      </w:r>
      <w:r w:rsidR="002545EF">
        <w:t xml:space="preserve"> </w:t>
      </w:r>
    </w:p>
    <w:p w:rsidR="00CB57D3" w:rsidRDefault="00CB57D3" w:rsidP="00CB57D3">
      <w:r>
        <w:t xml:space="preserve">Any workers implementing a behaviour support plan must be working for a registered provider, and should undergo training to implement behaviour support </w:t>
      </w:r>
      <w:r w:rsidR="002545EF">
        <w:t xml:space="preserve">in </w:t>
      </w:r>
      <w:r>
        <w:t xml:space="preserve">accordance with a participant's behaviour support </w:t>
      </w:r>
      <w:proofErr w:type="gramStart"/>
      <w:r>
        <w:t>plan,</w:t>
      </w:r>
      <w:proofErr w:type="gramEnd"/>
      <w:r>
        <w:t xml:space="preserve"> however they are not required to be a behaviour support practitioner.</w:t>
      </w:r>
    </w:p>
    <w:p w:rsidR="00EC08E4" w:rsidRDefault="00EC08E4" w:rsidP="00EC08E4">
      <w:pPr>
        <w:pStyle w:val="Title"/>
      </w:pPr>
      <w:bookmarkStart w:id="31" w:name="_Toc17814816"/>
      <w:r>
        <w:lastRenderedPageBreak/>
        <w:t>Transitional arrangements for existing behaviour support plans</w:t>
      </w:r>
      <w:bookmarkEnd w:id="31"/>
    </w:p>
    <w:p w:rsidR="00EC08E4" w:rsidRDefault="00EC08E4" w:rsidP="00EC08E4">
      <w:pPr>
        <w:pStyle w:val="Heading3"/>
      </w:pPr>
      <w:bookmarkStart w:id="32" w:name="_Toc17814817"/>
      <w:r w:rsidRPr="00E5759C">
        <w:t>What are the transitional arrangements for existing behaviour support plans?</w:t>
      </w:r>
      <w:bookmarkEnd w:id="32"/>
    </w:p>
    <w:p w:rsidR="00EC08E4" w:rsidRDefault="00EC08E4" w:rsidP="00EC08E4">
      <w:r w:rsidRPr="00E5759C">
        <w:t xml:space="preserve">Refer to the </w:t>
      </w:r>
      <w:hyperlink r:id="rId18" w:anchor="04" w:history="1">
        <w:r w:rsidRPr="007C3524">
          <w:rPr>
            <w:rStyle w:val="Hyperlink"/>
          </w:rPr>
          <w:t>transitional arrangement</w:t>
        </w:r>
        <w:r w:rsidR="001F7196">
          <w:rPr>
            <w:rStyle w:val="Hyperlink"/>
          </w:rPr>
          <w:t>s</w:t>
        </w:r>
        <w:r w:rsidRPr="007C3524">
          <w:rPr>
            <w:rStyle w:val="Hyperlink"/>
          </w:rPr>
          <w:t xml:space="preserve"> webpage</w:t>
        </w:r>
      </w:hyperlink>
      <w:r w:rsidRPr="00E5759C">
        <w:t xml:space="preserve"> for more information about how existing plans </w:t>
      </w:r>
      <w:proofErr w:type="gramStart"/>
      <w:r w:rsidRPr="00E5759C">
        <w:t>will be recognised</w:t>
      </w:r>
      <w:proofErr w:type="gramEnd"/>
      <w:r w:rsidRPr="00E5759C">
        <w:t xml:space="preserve"> depending on the type of plan, authorisation</w:t>
      </w:r>
      <w:r>
        <w:t xml:space="preserve"> process</w:t>
      </w:r>
      <w:r w:rsidRPr="00E5759C">
        <w:t>, and your jurisdiction</w:t>
      </w:r>
      <w:r>
        <w:t xml:space="preserve">. </w:t>
      </w:r>
    </w:p>
    <w:p w:rsidR="00EC08E4" w:rsidRDefault="00EC08E4" w:rsidP="00EC08E4">
      <w:pPr>
        <w:pStyle w:val="Heading3"/>
      </w:pPr>
      <w:bookmarkStart w:id="33" w:name="_Toc17814818"/>
      <w:r w:rsidRPr="002C3804">
        <w:t>Can we transfer existing behaviour support plans for children as we would with adult plans, if there is no authorisation process for them?</w:t>
      </w:r>
      <w:bookmarkEnd w:id="33"/>
    </w:p>
    <w:p w:rsidR="00EC08E4" w:rsidRPr="002C3804" w:rsidRDefault="00EC08E4" w:rsidP="00EC08E4">
      <w:r w:rsidRPr="00294298">
        <w:rPr>
          <w:rFonts w:cstheme="minorHAnsi"/>
          <w:lang w:val="en"/>
        </w:rPr>
        <w:t xml:space="preserve">If there is an existing behaviour support plan in place that includes restrictive practices, then NDIS providers need to lodge the plan with the NDIS Commission on the Portal and commence monthly reporting on the use of the practices. See our website for instructions </w:t>
      </w:r>
      <w:r>
        <w:rPr>
          <w:rFonts w:cstheme="minorHAnsi"/>
          <w:lang w:val="en"/>
        </w:rPr>
        <w:t>on</w:t>
      </w:r>
      <w:r w:rsidRPr="00294298">
        <w:rPr>
          <w:rFonts w:cstheme="minorHAnsi"/>
          <w:lang w:val="en"/>
        </w:rPr>
        <w:t xml:space="preserve"> </w:t>
      </w:r>
      <w:hyperlink r:id="rId19" w:history="1">
        <w:r w:rsidRPr="00294298">
          <w:rPr>
            <w:rStyle w:val="Hyperlink"/>
            <w:rFonts w:cstheme="minorHAnsi"/>
            <w:lang w:val="en"/>
          </w:rPr>
          <w:t>lodging a behaviour support plan</w:t>
        </w:r>
      </w:hyperlink>
      <w:r w:rsidRPr="00294298">
        <w:rPr>
          <w:rFonts w:cstheme="minorHAnsi"/>
          <w:color w:val="1F4E79"/>
          <w:lang w:val="en"/>
        </w:rPr>
        <w:t xml:space="preserve">. </w:t>
      </w:r>
    </w:p>
    <w:p w:rsidR="005D1C58" w:rsidRDefault="005D1C58" w:rsidP="00294298">
      <w:pPr>
        <w:pStyle w:val="Title"/>
      </w:pPr>
      <w:bookmarkStart w:id="34" w:name="_Toc17814819"/>
      <w:r>
        <w:t>Developing behaviour support plans</w:t>
      </w:r>
      <w:bookmarkEnd w:id="34"/>
    </w:p>
    <w:p w:rsidR="007C3524" w:rsidRDefault="007C3524" w:rsidP="007C3524">
      <w:pPr>
        <w:pStyle w:val="Heading3"/>
      </w:pPr>
      <w:bookmarkStart w:id="35" w:name="_Toc17814820"/>
      <w:r w:rsidRPr="00CB57D3">
        <w:t xml:space="preserve">Currently in Victoria and </w:t>
      </w:r>
      <w:proofErr w:type="gramStart"/>
      <w:r w:rsidRPr="00CB57D3">
        <w:t>Tasmania</w:t>
      </w:r>
      <w:proofErr w:type="gramEnd"/>
      <w:r w:rsidRPr="00CB57D3">
        <w:t xml:space="preserve"> we can use RISET to determine w</w:t>
      </w:r>
      <w:r>
        <w:t xml:space="preserve">hether </w:t>
      </w:r>
      <w:r w:rsidRPr="00CB57D3">
        <w:t>a Restrictive Intervention Plan is required. Is this something we will be able to continue to use? Will the NDIS Commission create a similar tool?</w:t>
      </w:r>
      <w:bookmarkEnd w:id="35"/>
    </w:p>
    <w:p w:rsidR="007C3524" w:rsidRDefault="007C3524" w:rsidP="007C3524">
      <w:r>
        <w:t>Yes</w:t>
      </w:r>
      <w:r w:rsidR="00FC41EE">
        <w:t>, t</w:t>
      </w:r>
      <w:r w:rsidRPr="00CB57D3">
        <w:t xml:space="preserve">he RISET can </w:t>
      </w:r>
      <w:r w:rsidR="00FC41EE">
        <w:t>continue</w:t>
      </w:r>
      <w:r w:rsidR="00FC41EE" w:rsidRPr="00CB57D3">
        <w:t xml:space="preserve"> </w:t>
      </w:r>
      <w:r w:rsidRPr="00CB57D3">
        <w:t>be used as a resource. Behaviour support is a joint responsibility</w:t>
      </w:r>
      <w:r w:rsidR="00740988">
        <w:t xml:space="preserve">, </w:t>
      </w:r>
      <w:r w:rsidRPr="00CB57D3">
        <w:t>with the NDIS Commission monitoring the prevalence of restrictive practices</w:t>
      </w:r>
      <w:r w:rsidR="00740988">
        <w:t>,</w:t>
      </w:r>
      <w:r w:rsidRPr="00CB57D3">
        <w:t xml:space="preserve"> and </w:t>
      </w:r>
      <w:r w:rsidR="00FC41EE">
        <w:t>s</w:t>
      </w:r>
      <w:r w:rsidRPr="00CB57D3">
        <w:t>tates</w:t>
      </w:r>
      <w:r w:rsidR="00740988">
        <w:t>/</w:t>
      </w:r>
      <w:r w:rsidRPr="00CB57D3">
        <w:t xml:space="preserve"> </w:t>
      </w:r>
      <w:r w:rsidR="00FC41EE">
        <w:t xml:space="preserve">territories </w:t>
      </w:r>
      <w:r w:rsidRPr="00CB57D3">
        <w:t>responsible for the authorisation of restrictive practices</w:t>
      </w:r>
      <w:r w:rsidR="00FC41EE">
        <w:t>. States and territories</w:t>
      </w:r>
      <w:r w:rsidRPr="00CB57D3">
        <w:t xml:space="preserve"> can provide relevant resources for authorisation.</w:t>
      </w:r>
    </w:p>
    <w:p w:rsidR="00CB57D3" w:rsidRPr="00CB57D3" w:rsidRDefault="00CB57D3" w:rsidP="00CB57D3">
      <w:pPr>
        <w:pStyle w:val="Heading3"/>
      </w:pPr>
      <w:bookmarkStart w:id="36" w:name="_Toc17814821"/>
      <w:r w:rsidRPr="00CB57D3">
        <w:t xml:space="preserve">Who can write behaviour support </w:t>
      </w:r>
      <w:proofErr w:type="gramStart"/>
      <w:r w:rsidRPr="00CB57D3">
        <w:t>plans which</w:t>
      </w:r>
      <w:proofErr w:type="gramEnd"/>
      <w:r w:rsidRPr="00CB57D3">
        <w:t xml:space="preserve"> include restrictive practices? What about if a participant </w:t>
      </w:r>
      <w:proofErr w:type="gramStart"/>
      <w:r w:rsidRPr="00CB57D3">
        <w:t>doesn’t</w:t>
      </w:r>
      <w:proofErr w:type="gramEnd"/>
      <w:r w:rsidRPr="00CB57D3">
        <w:t xml:space="preserve"> have funding for improved relationships in their plan?</w:t>
      </w:r>
      <w:bookmarkEnd w:id="36"/>
    </w:p>
    <w:p w:rsidR="008D4F66" w:rsidRDefault="00CB57D3" w:rsidP="00CB57D3">
      <w:r w:rsidRPr="00CB57D3">
        <w:t xml:space="preserve">A behaviour support plan </w:t>
      </w:r>
      <w:proofErr w:type="gramStart"/>
      <w:r w:rsidRPr="00CB57D3">
        <w:t>can only be developed</w:t>
      </w:r>
      <w:proofErr w:type="gramEnd"/>
      <w:r w:rsidRPr="00CB57D3">
        <w:t xml:space="preserve"> by practitioners who are considered suitable by the Commissioner to undertake functional behaviour assessments and develop behaviour suppo</w:t>
      </w:r>
      <w:r w:rsidR="008D4F66">
        <w:t xml:space="preserve">rt plans.  </w:t>
      </w:r>
      <w:r w:rsidR="00E95087">
        <w:t>Behaviour support practitioners</w:t>
      </w:r>
      <w:r w:rsidR="008D4F66" w:rsidRPr="008D4F66">
        <w:t xml:space="preserve"> </w:t>
      </w:r>
      <w:proofErr w:type="gramStart"/>
      <w:r w:rsidR="008D4F66" w:rsidRPr="008D4F66">
        <w:t>will be considered</w:t>
      </w:r>
      <w:proofErr w:type="gramEnd"/>
      <w:r w:rsidR="008D4F66" w:rsidRPr="008D4F66">
        <w:t xml:space="preserve"> suitable pending assessment against the </w:t>
      </w:r>
      <w:hyperlink r:id="rId20" w:history="1">
        <w:r w:rsidR="008D4F66" w:rsidRPr="007C3524">
          <w:rPr>
            <w:rStyle w:val="Hyperlink"/>
          </w:rPr>
          <w:t xml:space="preserve">Positive Behaviour </w:t>
        </w:r>
        <w:r w:rsidR="00E95F82">
          <w:rPr>
            <w:rStyle w:val="Hyperlink"/>
          </w:rPr>
          <w:t xml:space="preserve">Support </w:t>
        </w:r>
        <w:r w:rsidR="008D4F66" w:rsidRPr="007C3524">
          <w:rPr>
            <w:rStyle w:val="Hyperlink"/>
          </w:rPr>
          <w:t>Capability Framework</w:t>
        </w:r>
      </w:hyperlink>
      <w:r w:rsidR="007C3524">
        <w:t xml:space="preserve">. </w:t>
      </w:r>
      <w:r w:rsidR="008D4F66" w:rsidRPr="008D4F66">
        <w:t>Behaviour support pr</w:t>
      </w:r>
      <w:r w:rsidR="00337AE7">
        <w:t xml:space="preserve">oviders </w:t>
      </w:r>
      <w:r w:rsidR="008D4F66" w:rsidRPr="008D4F66">
        <w:t>(</w:t>
      </w:r>
      <w:r w:rsidR="00337AE7">
        <w:t xml:space="preserve">including sole </w:t>
      </w:r>
      <w:r w:rsidR="008D4F66" w:rsidRPr="008D4F66">
        <w:t>provider</w:t>
      </w:r>
      <w:r w:rsidR="00337AE7">
        <w:t>s)</w:t>
      </w:r>
      <w:r w:rsidR="008D4F66" w:rsidRPr="008D4F66">
        <w:t xml:space="preserve"> must be registered with the NDIS to provide specialist behaviour support (Registration group 110).</w:t>
      </w:r>
    </w:p>
    <w:p w:rsidR="00CB57D3" w:rsidRDefault="00CB57D3" w:rsidP="00CB57D3">
      <w:r w:rsidRPr="00CB57D3">
        <w:t>If there are insufficient funds, an NDIS plan review is required. This is the responsibility of the NDIA.</w:t>
      </w:r>
      <w:r w:rsidR="009509FE">
        <w:t xml:space="preserve"> </w:t>
      </w:r>
    </w:p>
    <w:p w:rsidR="00CB57D3" w:rsidRDefault="00CB57D3" w:rsidP="00CB57D3">
      <w:pPr>
        <w:pStyle w:val="Heading3"/>
      </w:pPr>
      <w:bookmarkStart w:id="37" w:name="_Toc17814822"/>
      <w:r w:rsidRPr="00CB57D3">
        <w:t>What are the timeframes for developing behaviour support plans and do they apply to the practitioner or the implementing provider?</w:t>
      </w:r>
      <w:bookmarkEnd w:id="37"/>
    </w:p>
    <w:p w:rsidR="00CB57D3" w:rsidRDefault="00CB57D3" w:rsidP="00CB57D3">
      <w:r>
        <w:t xml:space="preserve">This depends on whether there is an existing plan in place, and the state or </w:t>
      </w:r>
      <w:r w:rsidR="001F7196">
        <w:t>territory in which you operate.</w:t>
      </w:r>
      <w:r>
        <w:t xml:space="preserve"> </w:t>
      </w:r>
      <w:proofErr w:type="gramStart"/>
      <w:r>
        <w:t>For more detailed information about timeframes to develop new behaviour support plans,</w:t>
      </w:r>
      <w:proofErr w:type="gramEnd"/>
      <w:r>
        <w:t xml:space="preserve"> see the </w:t>
      </w:r>
      <w:hyperlink r:id="rId21" w:history="1">
        <w:r w:rsidRPr="007C3524">
          <w:rPr>
            <w:rStyle w:val="Hyperlink"/>
          </w:rPr>
          <w:t xml:space="preserve">transitional arrangements </w:t>
        </w:r>
        <w:r w:rsidR="007C3524" w:rsidRPr="007C3524">
          <w:rPr>
            <w:rStyle w:val="Hyperlink"/>
          </w:rPr>
          <w:t>webpage</w:t>
        </w:r>
      </w:hyperlink>
      <w:r w:rsidR="007C3524">
        <w:t xml:space="preserve">. </w:t>
      </w:r>
    </w:p>
    <w:p w:rsidR="00CB57D3" w:rsidRDefault="00CB57D3" w:rsidP="00CB57D3">
      <w:pPr>
        <w:pStyle w:val="Heading3"/>
      </w:pPr>
      <w:bookmarkStart w:id="38" w:name="_Toc17814823"/>
      <w:r w:rsidRPr="00CB57D3">
        <w:lastRenderedPageBreak/>
        <w:t xml:space="preserve">Is it a requirement for a NDIS behaviour support practitioner to develop behaviour support plans that </w:t>
      </w:r>
      <w:proofErr w:type="gramStart"/>
      <w:r w:rsidRPr="00CB57D3">
        <w:t>don't</w:t>
      </w:r>
      <w:proofErr w:type="gramEnd"/>
      <w:r w:rsidRPr="00CB57D3">
        <w:t xml:space="preserve"> include a restrictive practice?</w:t>
      </w:r>
      <w:bookmarkEnd w:id="38"/>
    </w:p>
    <w:p w:rsidR="00CB57D3" w:rsidRDefault="00337AE7" w:rsidP="00CB57D3">
      <w:r>
        <w:t>Yes. T</w:t>
      </w:r>
      <w:r w:rsidRPr="00CB57D3">
        <w:t>he p</w:t>
      </w:r>
      <w:r>
        <w:t>rovider</w:t>
      </w:r>
      <w:r w:rsidRPr="00CB57D3">
        <w:t xml:space="preserve"> still needs to be </w:t>
      </w:r>
      <w:proofErr w:type="gramStart"/>
      <w:r w:rsidRPr="00CB57D3">
        <w:t>registered</w:t>
      </w:r>
      <w:proofErr w:type="gramEnd"/>
      <w:r w:rsidRPr="00CB57D3">
        <w:t xml:space="preserve"> with the NDIS Commission and considered suitable to </w:t>
      </w:r>
      <w:r>
        <w:t>develop</w:t>
      </w:r>
      <w:r w:rsidRPr="00CB57D3">
        <w:t xml:space="preserve"> behaviour support plans.</w:t>
      </w:r>
      <w:r>
        <w:t xml:space="preserve"> </w:t>
      </w:r>
      <w:proofErr w:type="gramStart"/>
      <w:r>
        <w:t>However</w:t>
      </w:r>
      <w:proofErr w:type="gramEnd"/>
      <w:r>
        <w:t xml:space="preserve"> any behaviour support plan</w:t>
      </w:r>
      <w:r w:rsidR="00CB57D3" w:rsidRPr="00CB57D3">
        <w:t xml:space="preserve"> that do</w:t>
      </w:r>
      <w:r>
        <w:t>es</w:t>
      </w:r>
      <w:r w:rsidR="00CB57D3" w:rsidRPr="00CB57D3">
        <w:t xml:space="preserve"> not contain a regulated restrictive practice do</w:t>
      </w:r>
      <w:r>
        <w:t>es</w:t>
      </w:r>
      <w:r w:rsidR="00CB57D3" w:rsidRPr="00CB57D3">
        <w:t xml:space="preserve"> not need to be lodged with the NDIS Commission</w:t>
      </w:r>
      <w:r w:rsidR="00FE656F">
        <w:t xml:space="preserve">. </w:t>
      </w:r>
    </w:p>
    <w:p w:rsidR="00D149A2" w:rsidRDefault="00D149A2" w:rsidP="00D149A2">
      <w:pPr>
        <w:pStyle w:val="Heading3"/>
      </w:pPr>
      <w:bookmarkStart w:id="39" w:name="_Toc17814824"/>
      <w:r w:rsidRPr="00167E2A">
        <w:t>What are the requirements for behaviour support plans for participants with mental health diagnoses, and prescriptions for therapeutic medications relating to these diagnoses?</w:t>
      </w:r>
      <w:bookmarkEnd w:id="39"/>
    </w:p>
    <w:p w:rsidR="00D149A2" w:rsidRDefault="00D149A2" w:rsidP="00D149A2">
      <w:r>
        <w:t xml:space="preserve">Medication </w:t>
      </w:r>
      <w:r w:rsidRPr="00167E2A">
        <w:t xml:space="preserve">prescribed as treatment for a mental illness </w:t>
      </w:r>
      <w:proofErr w:type="gramStart"/>
      <w:r w:rsidRPr="00167E2A">
        <w:t>is not consider</w:t>
      </w:r>
      <w:r>
        <w:t>ed</w:t>
      </w:r>
      <w:proofErr w:type="gramEnd"/>
      <w:r w:rsidRPr="00167E2A">
        <w:t xml:space="preserve"> a restrictive practice</w:t>
      </w:r>
      <w:r w:rsidR="00337AE7">
        <w:t>, but should be included in any behaviour support plan if the participant requires one.</w:t>
      </w:r>
    </w:p>
    <w:p w:rsidR="00D149A2" w:rsidRDefault="00D149A2" w:rsidP="00D149A2">
      <w:r w:rsidRPr="00167E2A">
        <w:t xml:space="preserve">Under the NDIS Commission behaviour </w:t>
      </w:r>
      <w:proofErr w:type="gramStart"/>
      <w:r w:rsidRPr="00167E2A">
        <w:t>support</w:t>
      </w:r>
      <w:proofErr w:type="gramEnd"/>
      <w:r w:rsidRPr="00167E2A">
        <w:t xml:space="preserve"> plans need to focus on person-centred interventions to address the underlying causes of behaviours of concern, including any other diagnoses and aim to improve quality of life outcomes and minimise the use of </w:t>
      </w:r>
      <w:r w:rsidRPr="00071DBF">
        <w:t>restrict</w:t>
      </w:r>
      <w:r w:rsidR="00F137FC" w:rsidRPr="00071DBF">
        <w:t>iv</w:t>
      </w:r>
      <w:r w:rsidRPr="00071DBF">
        <w:t>e</w:t>
      </w:r>
      <w:r w:rsidRPr="00167E2A">
        <w:t xml:space="preserve"> practices.</w:t>
      </w:r>
    </w:p>
    <w:p w:rsidR="00824355" w:rsidRPr="002C3804" w:rsidRDefault="00824355" w:rsidP="00294298">
      <w:pPr>
        <w:pStyle w:val="Heading3"/>
      </w:pPr>
      <w:bookmarkStart w:id="40" w:name="_Toc17814825"/>
      <w:r w:rsidRPr="002C3804">
        <w:t>Do home modifications such as gates need to be included in a behaviour support plan if it</w:t>
      </w:r>
      <w:r>
        <w:t xml:space="preserve"> </w:t>
      </w:r>
      <w:proofErr w:type="gramStart"/>
      <w:r>
        <w:t>i</w:t>
      </w:r>
      <w:r w:rsidRPr="002C3804">
        <w:t>s related</w:t>
      </w:r>
      <w:proofErr w:type="gramEnd"/>
      <w:r w:rsidRPr="002C3804">
        <w:t xml:space="preserve"> to a child’s behaviour?</w:t>
      </w:r>
      <w:bookmarkEnd w:id="40"/>
    </w:p>
    <w:p w:rsidR="00824355" w:rsidRPr="00294298" w:rsidRDefault="00337AE7" w:rsidP="00294298">
      <w:pPr>
        <w:rPr>
          <w:rFonts w:ascii="Arial" w:hAnsi="Arial" w:cs="Arial"/>
          <w:i/>
          <w:iCs/>
          <w:color w:val="auto"/>
        </w:rPr>
      </w:pPr>
      <w:r>
        <w:rPr>
          <w:color w:val="auto"/>
        </w:rPr>
        <w:t>Perhaps. If the home modification restricts the freedom or access of the participant and i</w:t>
      </w:r>
      <w:r w:rsidR="00824355" w:rsidRPr="00294298">
        <w:rPr>
          <w:color w:val="auto"/>
        </w:rPr>
        <w:t xml:space="preserve">f NDIS funds </w:t>
      </w:r>
      <w:proofErr w:type="gramStart"/>
      <w:r w:rsidR="00824355" w:rsidRPr="00294298">
        <w:rPr>
          <w:color w:val="auto"/>
        </w:rPr>
        <w:t>are being used</w:t>
      </w:r>
      <w:proofErr w:type="gramEnd"/>
      <w:r w:rsidR="00824355" w:rsidRPr="00294298">
        <w:rPr>
          <w:color w:val="auto"/>
        </w:rPr>
        <w:t xml:space="preserve"> to develop the behaviour support plan, then an NDIS behaviour support practitioner needs to develop the plan and lodge it with the NDIS Commission. </w:t>
      </w:r>
      <w:r w:rsidR="0025082A">
        <w:rPr>
          <w:color w:val="auto"/>
        </w:rPr>
        <w:t>If the modification is for promoting access for a participant</w:t>
      </w:r>
      <w:r w:rsidR="001F7196">
        <w:rPr>
          <w:color w:val="auto"/>
        </w:rPr>
        <w:t>,</w:t>
      </w:r>
      <w:r w:rsidR="0025082A">
        <w:rPr>
          <w:color w:val="auto"/>
        </w:rPr>
        <w:t xml:space="preserve"> it is not a restrictive practice. </w:t>
      </w:r>
      <w:r w:rsidR="00824355" w:rsidRPr="00294298">
        <w:rPr>
          <w:color w:val="auto"/>
        </w:rPr>
        <w:t>Families do not have any monthly reporting requirements when they use the practice. This would change when NDIS funded service provision comes into the family home.</w:t>
      </w:r>
    </w:p>
    <w:p w:rsidR="00061709" w:rsidRDefault="00061709" w:rsidP="00061709">
      <w:pPr>
        <w:pStyle w:val="Heading3"/>
      </w:pPr>
      <w:bookmarkStart w:id="41" w:name="_Toc17814826"/>
      <w:r w:rsidRPr="0034594F">
        <w:t xml:space="preserve">What happens where 'fade out plans' </w:t>
      </w:r>
      <w:proofErr w:type="gramStart"/>
      <w:r w:rsidRPr="0034594F">
        <w:t>are not able to</w:t>
      </w:r>
      <w:proofErr w:type="gramEnd"/>
      <w:r w:rsidRPr="0034594F">
        <w:t xml:space="preserve"> be actualised and a participant needs a continual restrictive practice in place to prevent harm to self and others?</w:t>
      </w:r>
      <w:bookmarkEnd w:id="41"/>
    </w:p>
    <w:p w:rsidR="0025082A" w:rsidRDefault="0025082A" w:rsidP="00061709">
      <w:r>
        <w:t xml:space="preserve">The focus of positive behaviour support is to improve the person’s quality of </w:t>
      </w:r>
      <w:proofErr w:type="gramStart"/>
      <w:r>
        <w:t>life which includes the use of the least restrictive alternative in relation to a participant</w:t>
      </w:r>
      <w:proofErr w:type="gramEnd"/>
      <w:r>
        <w:t xml:space="preserve"> and fade out over time if possible.</w:t>
      </w:r>
    </w:p>
    <w:p w:rsidR="00061709" w:rsidRDefault="00061709" w:rsidP="00061709">
      <w:r w:rsidRPr="0034594F">
        <w:t>Whil</w:t>
      </w:r>
      <w:r>
        <w:t>e</w:t>
      </w:r>
      <w:r w:rsidRPr="0034594F">
        <w:t xml:space="preserve"> </w:t>
      </w:r>
      <w:r w:rsidRPr="00071DBF">
        <w:t>restrict</w:t>
      </w:r>
      <w:r w:rsidR="00F137FC" w:rsidRPr="00071DBF">
        <w:t>iv</w:t>
      </w:r>
      <w:r w:rsidRPr="00071DBF">
        <w:t>e practices are still in use</w:t>
      </w:r>
      <w:r w:rsidR="00F137FC" w:rsidRPr="00071DBF">
        <w:t>,</w:t>
      </w:r>
      <w:r w:rsidRPr="00071DBF">
        <w:t xml:space="preserve"> both </w:t>
      </w:r>
      <w:r w:rsidR="009F0D14" w:rsidRPr="00071DBF">
        <w:t xml:space="preserve">the </w:t>
      </w:r>
      <w:r w:rsidR="00F137FC" w:rsidRPr="00071DBF">
        <w:t xml:space="preserve">NDIS </w:t>
      </w:r>
      <w:r w:rsidRPr="00071DBF">
        <w:t>behaviour</w:t>
      </w:r>
      <w:r w:rsidRPr="0034594F">
        <w:t xml:space="preserve"> support practitioner and</w:t>
      </w:r>
      <w:r w:rsidR="009F0D14">
        <w:t xml:space="preserve"> </w:t>
      </w:r>
      <w:proofErr w:type="gramStart"/>
      <w:r w:rsidR="009F0D14">
        <w:t xml:space="preserve">implementing </w:t>
      </w:r>
      <w:r w:rsidRPr="0034594F">
        <w:t xml:space="preserve"> provider</w:t>
      </w:r>
      <w:proofErr w:type="gramEnd"/>
      <w:r w:rsidRPr="0034594F">
        <w:t xml:space="preserve"> </w:t>
      </w:r>
      <w:r w:rsidR="009F0D14">
        <w:t xml:space="preserve">are </w:t>
      </w:r>
      <w:r w:rsidRPr="0034594F">
        <w:t xml:space="preserve">required to meet the reporting requirements outlined in the National Disability Insurance Scheme (Restrictive Practices and Behaviour Support) Rules 2018. </w:t>
      </w:r>
    </w:p>
    <w:p w:rsidR="00D149A2" w:rsidRDefault="00D149A2" w:rsidP="00D149A2">
      <w:pPr>
        <w:pStyle w:val="Heading3"/>
      </w:pPr>
      <w:bookmarkStart w:id="42" w:name="_Toc17814827"/>
      <w:r w:rsidRPr="00CB57D3">
        <w:t xml:space="preserve">If a therapist has prescribed AT to an NDIS participant in the past, but a behaviour support plan </w:t>
      </w:r>
      <w:proofErr w:type="gramStart"/>
      <w:r w:rsidRPr="00CB57D3">
        <w:t>was not developed</w:t>
      </w:r>
      <w:proofErr w:type="gramEnd"/>
      <w:r w:rsidRPr="00CB57D3">
        <w:t xml:space="preserve"> at the time, does a behaviour support plan need to be developed for the use of this AT? Whose responsibility is it to develop a behaviour support plan? If the therapist is no longer providing supports to the participant, what obligation does the therapist now have?</w:t>
      </w:r>
      <w:bookmarkEnd w:id="42"/>
    </w:p>
    <w:p w:rsidR="000C2467" w:rsidRDefault="00D149A2" w:rsidP="00D149A2">
      <w:r w:rsidRPr="00CB57D3">
        <w:t xml:space="preserve">This would depend on the function and purpose of </w:t>
      </w:r>
      <w:r w:rsidRPr="00071DBF">
        <w:t xml:space="preserve">the </w:t>
      </w:r>
      <w:r w:rsidR="00D04502" w:rsidRPr="00071DBF">
        <w:t>a</w:t>
      </w:r>
      <w:r w:rsidRPr="00071DBF">
        <w:t>ssist</w:t>
      </w:r>
      <w:r w:rsidR="00F137FC" w:rsidRPr="00071DBF">
        <w:t>iv</w:t>
      </w:r>
      <w:r w:rsidRPr="00071DBF">
        <w:t xml:space="preserve">e </w:t>
      </w:r>
      <w:r w:rsidR="00D04502" w:rsidRPr="00071DBF">
        <w:t>t</w:t>
      </w:r>
      <w:r w:rsidRPr="00071DBF">
        <w:t>echnology</w:t>
      </w:r>
      <w:r w:rsidR="00D04502" w:rsidRPr="00071DBF">
        <w:t xml:space="preserve"> (AT)</w:t>
      </w:r>
      <w:r w:rsidRPr="00071DBF">
        <w:t xml:space="preserve">. Prescribed </w:t>
      </w:r>
      <w:r w:rsidR="00D04502" w:rsidRPr="00071DBF">
        <w:t>AT</w:t>
      </w:r>
      <w:r w:rsidRPr="00071DBF">
        <w:t xml:space="preserve"> does not require a behaviour support plan unless it is a form of restrict</w:t>
      </w:r>
      <w:r w:rsidR="00F137FC" w:rsidRPr="00071DBF">
        <w:t>iv</w:t>
      </w:r>
      <w:r w:rsidRPr="00071DBF">
        <w:t>e practice or part of an implementation strategy for a specific behaviour of concern. If the therapist is no longer involved, it is the implementing provider</w:t>
      </w:r>
      <w:r w:rsidR="00F137FC" w:rsidRPr="00071DBF">
        <w:t>’</w:t>
      </w:r>
      <w:r w:rsidRPr="00071DBF">
        <w:t>s responsibility (in consultation with the participant) to engage a</w:t>
      </w:r>
      <w:r w:rsidR="00F137FC" w:rsidRPr="00071DBF">
        <w:t>n NDIS</w:t>
      </w:r>
      <w:r w:rsidRPr="00CB57D3">
        <w:t xml:space="preserve"> behaviour support practitioner to develop a comprehensive behaviour support plan with the regulated restrictive practice. </w:t>
      </w:r>
    </w:p>
    <w:p w:rsidR="00D149A2" w:rsidRDefault="00D149A2" w:rsidP="00D149A2">
      <w:r w:rsidRPr="00CB57D3">
        <w:lastRenderedPageBreak/>
        <w:t xml:space="preserve">Restrictive practices </w:t>
      </w:r>
      <w:proofErr w:type="gramStart"/>
      <w:r w:rsidRPr="00CB57D3">
        <w:t>should only be used</w:t>
      </w:r>
      <w:proofErr w:type="gramEnd"/>
      <w:r w:rsidRPr="00CB57D3">
        <w:t xml:space="preserve"> in the context of a </w:t>
      </w:r>
      <w:r w:rsidR="00D04502">
        <w:t>b</w:t>
      </w:r>
      <w:r w:rsidRPr="00CB57D3">
        <w:t xml:space="preserve">ehaviour </w:t>
      </w:r>
      <w:r w:rsidR="00D04502">
        <w:t>s</w:t>
      </w:r>
      <w:r w:rsidRPr="00CB57D3">
        <w:t xml:space="preserve">upport </w:t>
      </w:r>
      <w:r w:rsidR="00D04502">
        <w:t>p</w:t>
      </w:r>
      <w:r w:rsidRPr="00CB57D3">
        <w:t xml:space="preserve">lan, based on an assessment of behaviour with the appropriate authorisation from the </w:t>
      </w:r>
      <w:r w:rsidR="000C2467">
        <w:t>s</w:t>
      </w:r>
      <w:r w:rsidRPr="00CB57D3">
        <w:t>tate/</w:t>
      </w:r>
      <w:r w:rsidR="000C2467">
        <w:t>t</w:t>
      </w:r>
      <w:r w:rsidRPr="00CB57D3">
        <w:t>erritory. Unauthorised use of restrictive practices is a reportable incident</w:t>
      </w:r>
      <w:r w:rsidR="00D04502">
        <w:t>, in which case</w:t>
      </w:r>
      <w:r w:rsidRPr="00CB57D3">
        <w:t xml:space="preserve"> </w:t>
      </w:r>
      <w:r w:rsidR="00D04502">
        <w:t>t</w:t>
      </w:r>
      <w:r w:rsidRPr="00CB57D3">
        <w:t xml:space="preserve">he provider must notify the NDIS </w:t>
      </w:r>
      <w:r>
        <w:t xml:space="preserve">Commission within five </w:t>
      </w:r>
      <w:r w:rsidRPr="00CB57D3">
        <w:t>business days of becoming aware of the use.</w:t>
      </w:r>
    </w:p>
    <w:p w:rsidR="00D6029E" w:rsidRDefault="00D6029E" w:rsidP="00D6029E">
      <w:pPr>
        <w:pStyle w:val="Heading3"/>
      </w:pPr>
      <w:bookmarkStart w:id="43" w:name="_Toc17814828"/>
      <w:r w:rsidRPr="00E5759C">
        <w:t>What should providers do in the interim if there is a need for behaviour support, but there is a delay due to supply of behaviour support practitioners, time to receive authorisation, and/or timing issues relating to NDIA plan reviews?</w:t>
      </w:r>
      <w:bookmarkEnd w:id="43"/>
    </w:p>
    <w:p w:rsidR="00BD6FF8" w:rsidRDefault="001F7196" w:rsidP="00D149A2">
      <w:r>
        <w:t>It is important that</w:t>
      </w:r>
      <w:r w:rsidR="00D6029E">
        <w:t xml:space="preserve"> in the interim period, providers </w:t>
      </w:r>
      <w:r w:rsidR="00D6029E" w:rsidRPr="00E5759C">
        <w:t xml:space="preserve">monitor </w:t>
      </w:r>
      <w:r w:rsidR="00D6029E">
        <w:t>and document</w:t>
      </w:r>
      <w:r w:rsidR="00D6029E" w:rsidRPr="00E5759C">
        <w:t xml:space="preserve"> behaviours of concern</w:t>
      </w:r>
      <w:r w:rsidR="00D6029E">
        <w:t xml:space="preserve">, collecting data </w:t>
      </w:r>
      <w:r w:rsidR="00D6029E" w:rsidRPr="00E5759C">
        <w:t xml:space="preserve">to inform the </w:t>
      </w:r>
      <w:r w:rsidR="00E95F82">
        <w:t>f</w:t>
      </w:r>
      <w:r w:rsidR="00D6029E">
        <w:t xml:space="preserve">unctional </w:t>
      </w:r>
      <w:r w:rsidR="00E95F82">
        <w:t>b</w:t>
      </w:r>
      <w:r w:rsidR="00E95F82" w:rsidRPr="00E5759C">
        <w:t>e</w:t>
      </w:r>
      <w:r w:rsidR="00E95F82">
        <w:t>haviour a</w:t>
      </w:r>
      <w:r w:rsidR="00D6029E">
        <w:t xml:space="preserve">ssessment. </w:t>
      </w:r>
      <w:r w:rsidR="00D6029E" w:rsidRPr="00E5759C">
        <w:t xml:space="preserve">Restrictive practices </w:t>
      </w:r>
      <w:proofErr w:type="gramStart"/>
      <w:r w:rsidR="00D6029E" w:rsidRPr="00E5759C">
        <w:t>should on</w:t>
      </w:r>
      <w:r>
        <w:t>ly be used</w:t>
      </w:r>
      <w:proofErr w:type="gramEnd"/>
      <w:r>
        <w:t xml:space="preserve"> in the context of a behaviour support p</w:t>
      </w:r>
      <w:r w:rsidR="00D6029E" w:rsidRPr="00E5759C">
        <w:t>lan, based on an assessme</w:t>
      </w:r>
      <w:r w:rsidR="00D6029E">
        <w:t xml:space="preserve">nt of behaviour. </w:t>
      </w:r>
    </w:p>
    <w:p w:rsidR="00D6029E" w:rsidRDefault="00D6029E" w:rsidP="00D149A2">
      <w:r>
        <w:t>If a regulated restrictive p</w:t>
      </w:r>
      <w:r w:rsidRPr="00E5759C">
        <w:t xml:space="preserve">ractice </w:t>
      </w:r>
      <w:r>
        <w:t>is</w:t>
      </w:r>
      <w:r w:rsidRPr="00E5759C">
        <w:t xml:space="preserve"> in use in the absence of a behaviour support plan (or pending development) this is unauthorised and is a reportable incident. The provider must notify the NDIS C</w:t>
      </w:r>
      <w:r>
        <w:t xml:space="preserve">ommission within five </w:t>
      </w:r>
      <w:r w:rsidRPr="00E5759C">
        <w:t xml:space="preserve">business days of becoming aware of the use. </w:t>
      </w:r>
    </w:p>
    <w:p w:rsidR="00D149A2" w:rsidRDefault="00D149A2" w:rsidP="00294298">
      <w:pPr>
        <w:pStyle w:val="Title"/>
      </w:pPr>
      <w:bookmarkStart w:id="44" w:name="_Toc17814829"/>
      <w:r>
        <w:t>Authorisation</w:t>
      </w:r>
      <w:bookmarkEnd w:id="44"/>
      <w:r>
        <w:t xml:space="preserve"> </w:t>
      </w:r>
    </w:p>
    <w:p w:rsidR="00CB57D3" w:rsidRDefault="009A1601" w:rsidP="009A1601">
      <w:pPr>
        <w:pStyle w:val="Heading3"/>
      </w:pPr>
      <w:bookmarkStart w:id="45" w:name="_Toc17814830"/>
      <w:r w:rsidRPr="009A1601">
        <w:t xml:space="preserve">In </w:t>
      </w:r>
      <w:proofErr w:type="gramStart"/>
      <w:r w:rsidRPr="009A1601">
        <w:t>Queensland</w:t>
      </w:r>
      <w:proofErr w:type="gramEnd"/>
      <w:r w:rsidRPr="009A1601">
        <w:t xml:space="preserve"> there is no authorisation process for under 18s for example for restricted access to sharps and chemical restraint. What is the Commission’s position on this?</w:t>
      </w:r>
      <w:bookmarkEnd w:id="45"/>
    </w:p>
    <w:p w:rsidR="0092329D" w:rsidRDefault="00FA489E" w:rsidP="009A1601">
      <w:pPr>
        <w:rPr>
          <w:color w:val="auto"/>
        </w:rPr>
      </w:pPr>
      <w:r w:rsidRPr="00294298">
        <w:rPr>
          <w:color w:val="auto"/>
        </w:rPr>
        <w:t xml:space="preserve">These </w:t>
      </w:r>
      <w:proofErr w:type="gramStart"/>
      <w:r w:rsidRPr="00294298">
        <w:rPr>
          <w:color w:val="auto"/>
        </w:rPr>
        <w:t>are environmental and chemical restraints that</w:t>
      </w:r>
      <w:proofErr w:type="gramEnd"/>
      <w:r w:rsidRPr="00294298">
        <w:rPr>
          <w:color w:val="auto"/>
        </w:rPr>
        <w:t xml:space="preserve"> are regulated restrictive practices under the NDIS (Restrictive Practices and Behaviour Support) Rules 2018. If they </w:t>
      </w:r>
      <w:proofErr w:type="gramStart"/>
      <w:r w:rsidRPr="00294298">
        <w:rPr>
          <w:color w:val="auto"/>
        </w:rPr>
        <w:t>are used</w:t>
      </w:r>
      <w:proofErr w:type="gramEnd"/>
      <w:r w:rsidRPr="00294298">
        <w:rPr>
          <w:color w:val="auto"/>
        </w:rPr>
        <w:t xml:space="preserve"> with children and young people under 18 years who are NDIS participants, the restrictive practices need to be included in a behaviour support plan that has been developed by </w:t>
      </w:r>
      <w:r w:rsidRPr="00071DBF">
        <w:rPr>
          <w:color w:val="auto"/>
        </w:rPr>
        <w:t>a</w:t>
      </w:r>
      <w:r w:rsidR="00F137FC" w:rsidRPr="00071DBF">
        <w:rPr>
          <w:color w:val="auto"/>
        </w:rPr>
        <w:t>n NDIS</w:t>
      </w:r>
      <w:r w:rsidR="000C2467">
        <w:rPr>
          <w:color w:val="auto"/>
        </w:rPr>
        <w:t xml:space="preserve"> </w:t>
      </w:r>
      <w:r w:rsidRPr="00294298">
        <w:rPr>
          <w:color w:val="auto"/>
        </w:rPr>
        <w:t>behaviour support practitioner</w:t>
      </w:r>
      <w:r w:rsidR="008C0D1E">
        <w:rPr>
          <w:color w:val="auto"/>
        </w:rPr>
        <w:t>.</w:t>
      </w:r>
    </w:p>
    <w:p w:rsidR="00FA489E" w:rsidRPr="00294298" w:rsidRDefault="00FA489E" w:rsidP="009A1601">
      <w:pPr>
        <w:rPr>
          <w:i/>
          <w:iCs/>
          <w:color w:val="auto"/>
        </w:rPr>
      </w:pPr>
      <w:r w:rsidRPr="00294298">
        <w:rPr>
          <w:color w:val="auto"/>
        </w:rPr>
        <w:t xml:space="preserve">The behaviour support plan needs to </w:t>
      </w:r>
      <w:proofErr w:type="gramStart"/>
      <w:r w:rsidRPr="00294298">
        <w:rPr>
          <w:color w:val="auto"/>
        </w:rPr>
        <w:t>be lodged</w:t>
      </w:r>
      <w:proofErr w:type="gramEnd"/>
      <w:r w:rsidRPr="00294298">
        <w:rPr>
          <w:color w:val="auto"/>
        </w:rPr>
        <w:t xml:space="preserve"> with the NDIS Commission, regardless of whether authorisation is required to be obtained</w:t>
      </w:r>
      <w:r w:rsidR="00BD6FF8">
        <w:rPr>
          <w:color w:val="auto"/>
        </w:rPr>
        <w:t xml:space="preserve">. This applies to </w:t>
      </w:r>
      <w:r w:rsidRPr="00294298">
        <w:rPr>
          <w:color w:val="auto"/>
        </w:rPr>
        <w:t>children and young people under 18 years in Queensland</w:t>
      </w:r>
      <w:r w:rsidR="00BD6FF8">
        <w:rPr>
          <w:color w:val="auto"/>
        </w:rPr>
        <w:t xml:space="preserve"> </w:t>
      </w:r>
      <w:r w:rsidR="00F137FC">
        <w:rPr>
          <w:color w:val="auto"/>
        </w:rPr>
        <w:t>[</w:t>
      </w:r>
      <w:r w:rsidR="00BD6FF8" w:rsidRPr="00071DBF">
        <w:rPr>
          <w:color w:val="auto"/>
        </w:rPr>
        <w:t>See</w:t>
      </w:r>
      <w:r w:rsidRPr="00071DBF">
        <w:rPr>
          <w:color w:val="auto"/>
        </w:rPr>
        <w:t xml:space="preserve"> </w:t>
      </w:r>
      <w:r w:rsidR="00F137FC" w:rsidRPr="00071DBF">
        <w:rPr>
          <w:color w:val="auto"/>
        </w:rPr>
        <w:t xml:space="preserve">NDIS </w:t>
      </w:r>
      <w:r w:rsidR="00BD6FF8" w:rsidRPr="00071DBF">
        <w:rPr>
          <w:color w:val="auto"/>
        </w:rPr>
        <w:t>Restrictive</w:t>
      </w:r>
      <w:r w:rsidR="00BD6FF8" w:rsidRPr="00495600">
        <w:rPr>
          <w:color w:val="auto"/>
        </w:rPr>
        <w:t xml:space="preserve"> Practices</w:t>
      </w:r>
      <w:r w:rsidRPr="00495600">
        <w:rPr>
          <w:color w:val="auto"/>
        </w:rPr>
        <w:t xml:space="preserve"> and </w:t>
      </w:r>
      <w:r w:rsidR="00BD6FF8" w:rsidRPr="00495600">
        <w:rPr>
          <w:color w:val="auto"/>
        </w:rPr>
        <w:t>Behaviour Support</w:t>
      </w:r>
      <w:r w:rsidRPr="00495600">
        <w:rPr>
          <w:color w:val="auto"/>
        </w:rPr>
        <w:t xml:space="preserve"> Rules, Section 24(2)</w:t>
      </w:r>
      <w:r w:rsidR="00F137FC">
        <w:rPr>
          <w:color w:val="auto"/>
        </w:rPr>
        <w:t>]</w:t>
      </w:r>
      <w:r w:rsidRPr="00495600">
        <w:rPr>
          <w:color w:val="auto"/>
        </w:rPr>
        <w:t>.</w:t>
      </w:r>
      <w:r w:rsidRPr="00294298">
        <w:rPr>
          <w:color w:val="auto"/>
        </w:rPr>
        <w:t xml:space="preserve"> The implementing provider is required to report the use of the regulated restrictive practice on a monthly basis.</w:t>
      </w:r>
      <w:r w:rsidRPr="00294298">
        <w:rPr>
          <w:i/>
          <w:iCs/>
          <w:color w:val="auto"/>
        </w:rPr>
        <w:t xml:space="preserve"> </w:t>
      </w:r>
    </w:p>
    <w:p w:rsidR="005D1C58" w:rsidRPr="00294298" w:rsidRDefault="005D1C58" w:rsidP="00294298">
      <w:pPr>
        <w:pStyle w:val="Title"/>
        <w:rPr>
          <w:rFonts w:ascii="Arial" w:hAnsi="Arial" w:cs="Arial"/>
        </w:rPr>
      </w:pPr>
      <w:bookmarkStart w:id="46" w:name="_Toc17814831"/>
      <w:r>
        <w:t>Lodging a behaviour support plan</w:t>
      </w:r>
      <w:bookmarkEnd w:id="46"/>
      <w:r>
        <w:t xml:space="preserve"> </w:t>
      </w:r>
    </w:p>
    <w:p w:rsidR="009A1601" w:rsidRDefault="009A1601" w:rsidP="009A1601">
      <w:pPr>
        <w:pStyle w:val="Heading3"/>
      </w:pPr>
      <w:bookmarkStart w:id="47" w:name="_Toc17814832"/>
      <w:r w:rsidRPr="009A1601">
        <w:t>What is the process for lodging a behaviour support plan with the Commission? Where can we find guidance on how to do this?</w:t>
      </w:r>
      <w:bookmarkEnd w:id="47"/>
    </w:p>
    <w:p w:rsidR="009A1601" w:rsidRDefault="0025082A" w:rsidP="009A1601">
      <w:r>
        <w:t xml:space="preserve">The process for lodging a behaviour support plan is through the online portal. </w:t>
      </w:r>
      <w:r w:rsidR="009A1601">
        <w:t>Once a plan has been developed</w:t>
      </w:r>
      <w:r w:rsidR="00712B96">
        <w:t xml:space="preserve"> and uploaded into the Portal</w:t>
      </w:r>
      <w:r w:rsidR="009A1601">
        <w:t xml:space="preserve">, </w:t>
      </w:r>
      <w:r w:rsidR="009F1CB3">
        <w:t xml:space="preserve">practitioners can enter </w:t>
      </w:r>
      <w:r w:rsidR="009A1601">
        <w:t xml:space="preserve">details about the participant and regulated restrictive practices </w:t>
      </w:r>
      <w:r w:rsidR="009F1CB3">
        <w:t>into the Portal</w:t>
      </w:r>
      <w:r w:rsidR="009A1601">
        <w:t xml:space="preserve">. For detailed information about lodging a new behaviour support plan in the Portal, see the NDIS Commission </w:t>
      </w:r>
      <w:hyperlink r:id="rId22" w:history="1">
        <w:r w:rsidR="009A1601" w:rsidRPr="007C3524">
          <w:rPr>
            <w:rStyle w:val="Hyperlink"/>
          </w:rPr>
          <w:t>Portal User Guide for Lodging a Behaviour Support plan</w:t>
        </w:r>
      </w:hyperlink>
      <w:r w:rsidR="007C3524">
        <w:t xml:space="preserve">. </w:t>
      </w:r>
    </w:p>
    <w:p w:rsidR="009A1601" w:rsidRDefault="009A1601" w:rsidP="009A1601">
      <w:pPr>
        <w:pStyle w:val="Heading3"/>
      </w:pPr>
      <w:bookmarkStart w:id="48" w:name="_Toc17814833"/>
      <w:r w:rsidRPr="009A1601">
        <w:lastRenderedPageBreak/>
        <w:t xml:space="preserve">From 1 July 2019, do behaviour support plans need to be lodged with the NDIS Commission as well as the state or territory authorising </w:t>
      </w:r>
      <w:proofErr w:type="gramStart"/>
      <w:r w:rsidRPr="009A1601">
        <w:t>bodies?</w:t>
      </w:r>
      <w:bookmarkEnd w:id="48"/>
      <w:proofErr w:type="gramEnd"/>
      <w:r w:rsidR="008E5F98">
        <w:t xml:space="preserve"> </w:t>
      </w:r>
    </w:p>
    <w:p w:rsidR="00E5759C" w:rsidRDefault="009A1601" w:rsidP="009A1601">
      <w:r w:rsidRPr="009A1601">
        <w:t xml:space="preserve">Yes, any behaviour support plan containing a regulated restrictive practice </w:t>
      </w:r>
      <w:proofErr w:type="gramStart"/>
      <w:r w:rsidRPr="009A1601">
        <w:t>must be lodged</w:t>
      </w:r>
      <w:proofErr w:type="gramEnd"/>
      <w:r w:rsidRPr="009A1601">
        <w:t xml:space="preserve"> with the NDIS Commission. NDIS service providers must regularly report the use of a regulated restrictive practice with </w:t>
      </w:r>
      <w:r w:rsidRPr="00071DBF">
        <w:t>a</w:t>
      </w:r>
      <w:r w:rsidR="00F137FC" w:rsidRPr="00071DBF">
        <w:t>n</w:t>
      </w:r>
      <w:r w:rsidRPr="00071DBF">
        <w:t xml:space="preserve"> N</w:t>
      </w:r>
      <w:r w:rsidRPr="009A1601">
        <w:t xml:space="preserve">DIS participant to the NDIS Commission. </w:t>
      </w:r>
    </w:p>
    <w:p w:rsidR="009A1601" w:rsidRDefault="009A1601" w:rsidP="009A1601">
      <w:r w:rsidRPr="009A1601">
        <w:t xml:space="preserve">States and territories remain responsible for the authorisation of restrictive </w:t>
      </w:r>
      <w:proofErr w:type="gramStart"/>
      <w:r w:rsidRPr="009A1601">
        <w:t>practices which</w:t>
      </w:r>
      <w:proofErr w:type="gramEnd"/>
      <w:r w:rsidRPr="009A1601">
        <w:t xml:space="preserve"> may require the behaviour support plan to be provided to the relevant state </w:t>
      </w:r>
      <w:r w:rsidR="00BD6FF8">
        <w:t>or</w:t>
      </w:r>
      <w:r w:rsidR="00BD6FF8" w:rsidRPr="009A1601">
        <w:t xml:space="preserve"> </w:t>
      </w:r>
      <w:r w:rsidRPr="009A1601">
        <w:t>territory.</w:t>
      </w:r>
    </w:p>
    <w:p w:rsidR="00D6029E" w:rsidRDefault="00D6029E" w:rsidP="00294298">
      <w:pPr>
        <w:pStyle w:val="Title"/>
      </w:pPr>
      <w:bookmarkStart w:id="49" w:name="_Toc17814834"/>
      <w:r>
        <w:t>Reporting on behaviour support plans</w:t>
      </w:r>
      <w:bookmarkEnd w:id="49"/>
      <w:r>
        <w:t xml:space="preserve"> </w:t>
      </w:r>
    </w:p>
    <w:p w:rsidR="00E5759C" w:rsidRDefault="00E5759C" w:rsidP="00E5759C">
      <w:pPr>
        <w:pStyle w:val="Heading3"/>
      </w:pPr>
      <w:bookmarkStart w:id="50" w:name="_Toc17814835"/>
      <w:r w:rsidRPr="00E5759C">
        <w:t>What is involved in the monthly report to the NDIS Commission?</w:t>
      </w:r>
      <w:bookmarkEnd w:id="50"/>
      <w:r w:rsidRPr="00E5759C">
        <w:t xml:space="preserve"> </w:t>
      </w:r>
    </w:p>
    <w:p w:rsidR="00E5759C" w:rsidRDefault="00E5759C" w:rsidP="00E5759C">
      <w:r>
        <w:t xml:space="preserve">Providers will require a PRODA account to access the Portal. Upon logging in for the first time, plans that </w:t>
      </w:r>
      <w:proofErr w:type="gramStart"/>
      <w:r>
        <w:t>have been lodged</w:t>
      </w:r>
      <w:proofErr w:type="gramEnd"/>
      <w:r>
        <w:t xml:space="preserve"> can be accepted. The next step is to submit monthly reports via the Portal. The monthly report is on the use of the restrictive practices for the preceding month.</w:t>
      </w:r>
    </w:p>
    <w:p w:rsidR="00E5759C" w:rsidRDefault="00E5759C" w:rsidP="00E5759C">
      <w:r>
        <w:t xml:space="preserve">For detailed information about the Portal, please see the </w:t>
      </w:r>
      <w:r w:rsidR="007C3524">
        <w:t xml:space="preserve">NDIS Commission </w:t>
      </w:r>
      <w:hyperlink r:id="rId23" w:history="1">
        <w:r w:rsidR="007C3524">
          <w:rPr>
            <w:rStyle w:val="Hyperlink"/>
          </w:rPr>
          <w:t>Portal User Guide for monthly reporting</w:t>
        </w:r>
      </w:hyperlink>
      <w:r w:rsidR="00B6549C">
        <w:t xml:space="preserve">, and the instructions for </w:t>
      </w:r>
      <w:hyperlink r:id="rId24" w:history="1">
        <w:r w:rsidR="00B6549C" w:rsidRPr="00B6549C">
          <w:rPr>
            <w:rStyle w:val="Hyperlink"/>
          </w:rPr>
          <w:t>commencing monthly reporting for implementing providers in the ACT, QLD and VIC</w:t>
        </w:r>
      </w:hyperlink>
      <w:r w:rsidR="00B6549C">
        <w:t xml:space="preserve">. </w:t>
      </w:r>
    </w:p>
    <w:p w:rsidR="00E5759C" w:rsidRDefault="00E5759C" w:rsidP="00E5759C">
      <w:pPr>
        <w:pStyle w:val="Heading3"/>
      </w:pPr>
      <w:bookmarkStart w:id="51" w:name="_Toc17814836"/>
      <w:bookmarkStart w:id="52" w:name="OLE_LINK1"/>
      <w:bookmarkStart w:id="53" w:name="OLE_LINK2"/>
      <w:r w:rsidRPr="00E5759C">
        <w:t>Who needs to complete monthly reporting for behaviour support? Who has to notify of unauthorised restrictive practices?</w:t>
      </w:r>
      <w:bookmarkEnd w:id="51"/>
    </w:p>
    <w:p w:rsidR="00E9308E" w:rsidRDefault="002E48C8" w:rsidP="00E5759C">
      <w:r>
        <w:t xml:space="preserve">NDIS registered </w:t>
      </w:r>
      <w:r w:rsidR="00E5759C">
        <w:t>provider</w:t>
      </w:r>
      <w:r w:rsidR="002629CC">
        <w:t>s</w:t>
      </w:r>
      <w:r w:rsidR="00E5759C">
        <w:t xml:space="preserve"> must report</w:t>
      </w:r>
      <w:r>
        <w:t xml:space="preserve"> monthly</w:t>
      </w:r>
      <w:r w:rsidR="00E5759C">
        <w:t xml:space="preserve"> on </w:t>
      </w:r>
      <w:r>
        <w:t>the use of regulated restrictive practices</w:t>
      </w:r>
      <w:r w:rsidR="00E5759C">
        <w:t xml:space="preserve"> to the NDIS Commission. Th</w:t>
      </w:r>
      <w:r w:rsidR="00E9308E">
        <w:t>is applies to the</w:t>
      </w:r>
      <w:r w:rsidR="00666413">
        <w:t xml:space="preserve">ir use in </w:t>
      </w:r>
      <w:r w:rsidR="003E6D2E">
        <w:t>the</w:t>
      </w:r>
      <w:r w:rsidR="00E9308E">
        <w:t xml:space="preserve"> </w:t>
      </w:r>
      <w:r w:rsidR="00666413">
        <w:t>provision of</w:t>
      </w:r>
      <w:r w:rsidR="002629CC">
        <w:t xml:space="preserve"> supports or services </w:t>
      </w:r>
      <w:r w:rsidR="00E9308E">
        <w:t xml:space="preserve">regardless of the setting. </w:t>
      </w:r>
    </w:p>
    <w:p w:rsidR="00E5759C" w:rsidRDefault="00E5759C" w:rsidP="00E5759C">
      <w:r>
        <w:t xml:space="preserve">Where a participant has a behaviour support </w:t>
      </w:r>
      <w:proofErr w:type="gramStart"/>
      <w:r>
        <w:t>plan</w:t>
      </w:r>
      <w:proofErr w:type="gramEnd"/>
      <w:r w:rsidR="00A026D9">
        <w:t xml:space="preserve"> that</w:t>
      </w:r>
      <w:r>
        <w:t xml:space="preserve"> includes</w:t>
      </w:r>
      <w:r w:rsidR="001C0E86">
        <w:t xml:space="preserve"> </w:t>
      </w:r>
      <w:r w:rsidR="00D71A91">
        <w:t>a restrictive practice but</w:t>
      </w:r>
      <w:r w:rsidR="00A026D9">
        <w:t xml:space="preserve"> that practice is </w:t>
      </w:r>
      <w:r>
        <w:t>not a</w:t>
      </w:r>
      <w:r w:rsidR="00A026D9">
        <w:t>pplied during the</w:t>
      </w:r>
      <w:r w:rsidR="00D71A91">
        <w:t xml:space="preserve"> preceding month</w:t>
      </w:r>
      <w:r w:rsidR="00370054">
        <w:t xml:space="preserve"> (for example PRN </w:t>
      </w:r>
      <w:r w:rsidR="00F137FC" w:rsidRPr="00071DBF">
        <w:t xml:space="preserve">medication </w:t>
      </w:r>
      <w:r w:rsidR="00370054" w:rsidRPr="00071DBF">
        <w:t>as chemical</w:t>
      </w:r>
      <w:r w:rsidR="00370054">
        <w:t xml:space="preserve"> restraint)</w:t>
      </w:r>
      <w:r>
        <w:t>, the provider is still required to report</w:t>
      </w:r>
      <w:r w:rsidR="00A026D9">
        <w:t xml:space="preserve"> it as</w:t>
      </w:r>
      <w:r>
        <w:t xml:space="preserve"> </w:t>
      </w:r>
      <w:r w:rsidR="00A026D9">
        <w:t>‘</w:t>
      </w:r>
      <w:r>
        <w:t>nil usage</w:t>
      </w:r>
      <w:r w:rsidR="00A026D9">
        <w:t>’</w:t>
      </w:r>
      <w:r>
        <w:t xml:space="preserve"> </w:t>
      </w:r>
      <w:r w:rsidR="00370054">
        <w:t>in the monthly report</w:t>
      </w:r>
      <w:r>
        <w:t>.</w:t>
      </w:r>
      <w:r w:rsidR="00A026D9">
        <w:t xml:space="preserve"> </w:t>
      </w:r>
      <w:r>
        <w:t>For more information about monthly reporting including a case study</w:t>
      </w:r>
      <w:r w:rsidR="00BD6FF8">
        <w:t>,</w:t>
      </w:r>
      <w:r>
        <w:t xml:space="preserve"> see </w:t>
      </w:r>
      <w:r w:rsidR="007C3524">
        <w:t>the</w:t>
      </w:r>
      <w:r>
        <w:t xml:space="preserve"> </w:t>
      </w:r>
      <w:hyperlink r:id="rId25" w:history="1">
        <w:r w:rsidRPr="007C3524">
          <w:rPr>
            <w:rStyle w:val="Hyperlink"/>
          </w:rPr>
          <w:t>Behaviour Support in the NDIS Commission video</w:t>
        </w:r>
      </w:hyperlink>
      <w:r w:rsidR="007C3524">
        <w:t xml:space="preserve">. </w:t>
      </w:r>
    </w:p>
    <w:p w:rsidR="00534592" w:rsidRDefault="00534592" w:rsidP="00E5759C">
      <w:r>
        <w:t xml:space="preserve">It is the responsibility of the </w:t>
      </w:r>
      <w:r w:rsidR="008C0D1E">
        <w:t xml:space="preserve">implementing </w:t>
      </w:r>
      <w:r>
        <w:t xml:space="preserve">provider to notify </w:t>
      </w:r>
      <w:r w:rsidRPr="00071DBF">
        <w:t xml:space="preserve">the </w:t>
      </w:r>
      <w:r w:rsidR="00F137FC" w:rsidRPr="00071DBF">
        <w:t>NDIS</w:t>
      </w:r>
      <w:r w:rsidR="00F137FC">
        <w:t xml:space="preserve"> </w:t>
      </w:r>
      <w:r>
        <w:t>Commission of an unauthorised restrictive practice</w:t>
      </w:r>
      <w:r w:rsidR="00BD6FF8">
        <w:t xml:space="preserve"> as </w:t>
      </w:r>
      <w:r w:rsidR="008C0D1E">
        <w:t xml:space="preserve">a reportable incident. For more information about reporting unauthorised restrictive practices, refer to the next page. </w:t>
      </w:r>
    </w:p>
    <w:p w:rsidR="00534592" w:rsidRDefault="00534592" w:rsidP="00534592">
      <w:pPr>
        <w:pStyle w:val="Heading3"/>
      </w:pPr>
      <w:bookmarkStart w:id="54" w:name="_Toc17814837"/>
      <w:r w:rsidRPr="00651364">
        <w:t>If you have reported the use of an unauthorised restrictive practice as a reportable incident, do you also have to report the use in monthly reporting?</w:t>
      </w:r>
      <w:bookmarkEnd w:id="54"/>
    </w:p>
    <w:p w:rsidR="002922FC" w:rsidRDefault="0025082A" w:rsidP="00E5759C">
      <w:r>
        <w:t xml:space="preserve">This is different for different </w:t>
      </w:r>
      <w:proofErr w:type="gramStart"/>
      <w:r>
        <w:t>jurisdictions</w:t>
      </w:r>
      <w:r w:rsidR="00820442">
        <w:t>,</w:t>
      </w:r>
      <w:proofErr w:type="gramEnd"/>
      <w:r>
        <w:t xml:space="preserve"> see</w:t>
      </w:r>
      <w:r w:rsidR="002922FC">
        <w:t xml:space="preserve"> </w:t>
      </w:r>
      <w:r w:rsidR="00820442">
        <w:t xml:space="preserve">the </w:t>
      </w:r>
      <w:hyperlink r:id="rId26" w:history="1">
        <w:r w:rsidR="003746EC">
          <w:rPr>
            <w:rStyle w:val="Hyperlink"/>
          </w:rPr>
          <w:t xml:space="preserve">Implementing providers by </w:t>
        </w:r>
        <w:r w:rsidR="00820442">
          <w:rPr>
            <w:rStyle w:val="Hyperlink"/>
          </w:rPr>
          <w:t>states and t</w:t>
        </w:r>
        <w:r w:rsidR="003746EC">
          <w:rPr>
            <w:rStyle w:val="Hyperlink"/>
          </w:rPr>
          <w:t>erritories</w:t>
        </w:r>
      </w:hyperlink>
      <w:r w:rsidR="00820442">
        <w:rPr>
          <w:rStyle w:val="Hyperlink"/>
        </w:rPr>
        <w:t xml:space="preserve"> </w:t>
      </w:r>
      <w:r w:rsidR="00820442" w:rsidRPr="00820442">
        <w:rPr>
          <w:rStyle w:val="Hyperlink"/>
          <w:color w:val="auto"/>
          <w:u w:val="none"/>
        </w:rPr>
        <w:t>webpage.</w:t>
      </w:r>
      <w:r w:rsidR="00820442">
        <w:rPr>
          <w:rStyle w:val="Hyperlink"/>
        </w:rPr>
        <w:t xml:space="preserve"> </w:t>
      </w:r>
    </w:p>
    <w:p w:rsidR="00534592" w:rsidRDefault="003746EC" w:rsidP="00E5759C">
      <w:r>
        <w:t>I</w:t>
      </w:r>
      <w:r w:rsidR="00534592" w:rsidRPr="0063792A">
        <w:t xml:space="preserve">mplementing providers are also required to complete monthly reporting on their usage. </w:t>
      </w:r>
      <w:r w:rsidR="002C3804" w:rsidRPr="0063792A">
        <w:t>Refer to the</w:t>
      </w:r>
      <w:r w:rsidR="00706C87" w:rsidRPr="0063792A">
        <w:t xml:space="preserve"> </w:t>
      </w:r>
      <w:hyperlink r:id="rId27" w:history="1">
        <w:r w:rsidR="007B51A1" w:rsidRPr="002A2059">
          <w:rPr>
            <w:rStyle w:val="Hyperlink"/>
          </w:rPr>
          <w:t>Reportable Incidents guidance</w:t>
        </w:r>
      </w:hyperlink>
      <w:r w:rsidR="002C3804">
        <w:t xml:space="preserve"> for more information about reporting the use of unauthorised restrictive practice as a </w:t>
      </w:r>
      <w:r w:rsidR="00CA7108">
        <w:t xml:space="preserve">reportable incident. </w:t>
      </w:r>
    </w:p>
    <w:p w:rsidR="00D55BE0" w:rsidRDefault="00D55BE0" w:rsidP="00D55BE0">
      <w:pPr>
        <w:pStyle w:val="Heading3"/>
      </w:pPr>
      <w:bookmarkStart w:id="55" w:name="_Toc17814838"/>
      <w:bookmarkEnd w:id="52"/>
      <w:bookmarkEnd w:id="53"/>
      <w:r w:rsidRPr="00D55BE0">
        <w:lastRenderedPageBreak/>
        <w:t xml:space="preserve">In Victoria, do we still need to report to RIDS as well as the </w:t>
      </w:r>
      <w:r w:rsidR="007B51A1">
        <w:t xml:space="preserve">NDIS </w:t>
      </w:r>
      <w:r w:rsidRPr="00D55BE0">
        <w:t>Commission?</w:t>
      </w:r>
      <w:bookmarkEnd w:id="55"/>
    </w:p>
    <w:p w:rsidR="00D55BE0" w:rsidRDefault="001C0E86" w:rsidP="00D55BE0">
      <w:r>
        <w:t>Check with</w:t>
      </w:r>
      <w:r w:rsidR="00534592">
        <w:t xml:space="preserve"> your state and territory </w:t>
      </w:r>
      <w:r w:rsidR="00061709">
        <w:t xml:space="preserve">authorising </w:t>
      </w:r>
      <w:r w:rsidR="00534592">
        <w:t xml:space="preserve">agencies for reporting requirements. </w:t>
      </w:r>
      <w:r w:rsidR="00061709">
        <w:t xml:space="preserve">For contact details, refer to your </w:t>
      </w:r>
      <w:hyperlink r:id="rId28" w:history="1">
        <w:r w:rsidR="00061709" w:rsidRPr="00061709">
          <w:rPr>
            <w:rStyle w:val="Hyperlink"/>
          </w:rPr>
          <w:t>state</w:t>
        </w:r>
        <w:r w:rsidR="00820442">
          <w:rPr>
            <w:rStyle w:val="Hyperlink"/>
          </w:rPr>
          <w:t>/ territory</w:t>
        </w:r>
        <w:r w:rsidR="00061709" w:rsidRPr="00061709">
          <w:rPr>
            <w:rStyle w:val="Hyperlink"/>
          </w:rPr>
          <w:t xml:space="preserve"> specific page</w:t>
        </w:r>
      </w:hyperlink>
      <w:r w:rsidR="00061709">
        <w:t xml:space="preserve"> on the NDIS Commission’s website. </w:t>
      </w:r>
    </w:p>
    <w:p w:rsidR="00D55BE0" w:rsidRDefault="00D55BE0" w:rsidP="00D55BE0">
      <w:pPr>
        <w:pStyle w:val="Heading3"/>
      </w:pPr>
      <w:bookmarkStart w:id="56" w:name="_Toc17814839"/>
      <w:r w:rsidRPr="00D55BE0">
        <w:t>I am concerned about the costs relating to monthly reporting, reportable incident reporting, and additional training and supervision that staff will require for the new behaviour support requirements. What can I do to reduce these?</w:t>
      </w:r>
      <w:bookmarkEnd w:id="56"/>
    </w:p>
    <w:p w:rsidR="00D55BE0" w:rsidRDefault="00651364" w:rsidP="00D55BE0">
      <w:r w:rsidRPr="00651364">
        <w:t xml:space="preserve">Practitioners </w:t>
      </w:r>
      <w:r w:rsidR="00BD6FF8">
        <w:t>have</w:t>
      </w:r>
      <w:r w:rsidR="00BD6FF8" w:rsidRPr="00651364">
        <w:t xml:space="preserve"> </w:t>
      </w:r>
      <w:r w:rsidRPr="00651364">
        <w:t xml:space="preserve">always </w:t>
      </w:r>
      <w:r w:rsidR="00BD6FF8">
        <w:t xml:space="preserve">been </w:t>
      </w:r>
      <w:r w:rsidRPr="00651364">
        <w:t xml:space="preserve">expected to provide training to implementing providers on a behaviour support </w:t>
      </w:r>
      <w:proofErr w:type="gramStart"/>
      <w:r w:rsidRPr="00651364">
        <w:t>plan,</w:t>
      </w:r>
      <w:proofErr w:type="gramEnd"/>
      <w:r w:rsidRPr="00651364">
        <w:t xml:space="preserve"> this is not a new requirement</w:t>
      </w:r>
      <w:r w:rsidR="00BD6FF8">
        <w:t>.</w:t>
      </w:r>
      <w:r w:rsidRPr="00651364">
        <w:t xml:space="preserve"> </w:t>
      </w:r>
      <w:r w:rsidR="00BD6FF8">
        <w:t>S</w:t>
      </w:r>
      <w:r w:rsidRPr="00651364">
        <w:t xml:space="preserve">upervision of staff </w:t>
      </w:r>
      <w:r w:rsidR="00BD6FF8">
        <w:t xml:space="preserve">and </w:t>
      </w:r>
      <w:r w:rsidRPr="00294298">
        <w:t>recording incidents of participants</w:t>
      </w:r>
      <w:r w:rsidR="00286954">
        <w:t xml:space="preserve"> were also required prior to the NDIS Commission’s establishment. </w:t>
      </w:r>
    </w:p>
    <w:p w:rsidR="00CA7108" w:rsidRDefault="00CA7108" w:rsidP="00294298">
      <w:pPr>
        <w:pStyle w:val="Title"/>
      </w:pPr>
      <w:bookmarkStart w:id="57" w:name="_Toc17814840"/>
      <w:r>
        <w:t>Reportable Incidents</w:t>
      </w:r>
      <w:bookmarkEnd w:id="57"/>
      <w:r>
        <w:t xml:space="preserve"> </w:t>
      </w:r>
    </w:p>
    <w:p w:rsidR="00CA7108" w:rsidRDefault="00CA7108" w:rsidP="00CA7108">
      <w:pPr>
        <w:pStyle w:val="Heading3"/>
      </w:pPr>
      <w:bookmarkStart w:id="58" w:name="_Toc17814841"/>
      <w:r>
        <w:t xml:space="preserve">When do restrictive practices need to </w:t>
      </w:r>
      <w:proofErr w:type="gramStart"/>
      <w:r>
        <w:t>be reported</w:t>
      </w:r>
      <w:proofErr w:type="gramEnd"/>
      <w:r>
        <w:t xml:space="preserve"> to the NDIS Commission as a reportable incident?</w:t>
      </w:r>
      <w:bookmarkEnd w:id="58"/>
      <w:r>
        <w:t xml:space="preserve"> </w:t>
      </w:r>
    </w:p>
    <w:p w:rsidR="00CA7108" w:rsidRDefault="00CA7108" w:rsidP="00294298">
      <w:r w:rsidRPr="00CA7108">
        <w:t xml:space="preserve">The use or alleged use of a restrictive practice in relation to a person with disability, other than where the use is in accordance with an authorisation (however described) of a state or territory in relation to the person with disability </w:t>
      </w:r>
      <w:proofErr w:type="gramStart"/>
      <w:r w:rsidRPr="00CA7108">
        <w:t>must be notified</w:t>
      </w:r>
      <w:proofErr w:type="gramEnd"/>
      <w:r w:rsidRPr="00CA7108">
        <w:t xml:space="preserve"> to the NDIS Commission. This includes the emergency use of a restrictive practice.  </w:t>
      </w:r>
      <w:proofErr w:type="gramStart"/>
      <w:r w:rsidRPr="00CA7108">
        <w:t xml:space="preserve">There are </w:t>
      </w:r>
      <w:r w:rsidRPr="00495600">
        <w:t>f</w:t>
      </w:r>
      <w:r w:rsidR="004B0DBB" w:rsidRPr="00495600">
        <w:t xml:space="preserve">ive </w:t>
      </w:r>
      <w:r w:rsidRPr="00CA7108">
        <w:t>occasions when this means that the use of a restrictive practice is reportable to the NDIS Commission:</w:t>
      </w:r>
      <w:proofErr w:type="gramEnd"/>
      <w:r w:rsidRPr="00CA7108">
        <w:t xml:space="preserve"> </w:t>
      </w:r>
    </w:p>
    <w:p w:rsidR="00CA7108" w:rsidRPr="00294298" w:rsidRDefault="00CA7108" w:rsidP="00294298">
      <w:pPr>
        <w:pStyle w:val="ListParagraph"/>
        <w:numPr>
          <w:ilvl w:val="0"/>
          <w:numId w:val="15"/>
        </w:numPr>
        <w:rPr>
          <w:rFonts w:asciiTheme="minorHAnsi" w:hAnsiTheme="minorHAnsi" w:cstheme="minorHAnsi"/>
        </w:rPr>
      </w:pPr>
      <w:r w:rsidRPr="00294298">
        <w:rPr>
          <w:rFonts w:asciiTheme="minorHAnsi" w:hAnsiTheme="minorHAnsi" w:cstheme="minorHAnsi"/>
        </w:rPr>
        <w:t>When the use of the restrictive practice for a person with disability does not have authorisation (however described) by the relevant state or territory body</w:t>
      </w:r>
    </w:p>
    <w:p w:rsidR="00CA7108" w:rsidRPr="00294298" w:rsidRDefault="00CA7108" w:rsidP="00294298">
      <w:pPr>
        <w:pStyle w:val="ListParagraph"/>
        <w:numPr>
          <w:ilvl w:val="0"/>
          <w:numId w:val="15"/>
        </w:numPr>
        <w:rPr>
          <w:rFonts w:asciiTheme="minorHAnsi" w:hAnsiTheme="minorHAnsi" w:cstheme="minorHAnsi"/>
        </w:rPr>
      </w:pPr>
      <w:r w:rsidRPr="00294298">
        <w:rPr>
          <w:rFonts w:asciiTheme="minorHAnsi" w:hAnsiTheme="minorHAnsi" w:cstheme="minorHAnsi"/>
        </w:rPr>
        <w:t xml:space="preserve">When the restrictive practice is used for a person with disability in a state or territory which does not have an authorisation process for that practice AND the practice is not used according to a behaviour support plan </w:t>
      </w:r>
    </w:p>
    <w:p w:rsidR="00CA7108" w:rsidRPr="00294298" w:rsidRDefault="00CA7108" w:rsidP="00294298">
      <w:pPr>
        <w:pStyle w:val="ListParagraph"/>
        <w:numPr>
          <w:ilvl w:val="0"/>
          <w:numId w:val="15"/>
        </w:numPr>
        <w:rPr>
          <w:rFonts w:asciiTheme="minorHAnsi" w:hAnsiTheme="minorHAnsi" w:cstheme="minorHAnsi"/>
        </w:rPr>
      </w:pPr>
      <w:r w:rsidRPr="00294298">
        <w:rPr>
          <w:rFonts w:asciiTheme="minorHAnsi" w:hAnsiTheme="minorHAnsi" w:cstheme="minorHAnsi"/>
        </w:rPr>
        <w:t xml:space="preserve">When the restrictive practice is used for a person with disability according to an authorisation (however described) by the relevant state or territory body BUT the practice is not used according to a </w:t>
      </w:r>
      <w:r w:rsidR="00A26A0D" w:rsidRPr="00071DBF">
        <w:rPr>
          <w:rFonts w:asciiTheme="minorHAnsi" w:hAnsiTheme="minorHAnsi" w:cstheme="minorHAnsi"/>
        </w:rPr>
        <w:t>comprehensive</w:t>
      </w:r>
      <w:r w:rsidR="00A26A0D">
        <w:rPr>
          <w:rFonts w:asciiTheme="minorHAnsi" w:hAnsiTheme="minorHAnsi" w:cstheme="minorHAnsi"/>
        </w:rPr>
        <w:t xml:space="preserve"> </w:t>
      </w:r>
      <w:r w:rsidRPr="00294298">
        <w:rPr>
          <w:rFonts w:asciiTheme="minorHAnsi" w:hAnsiTheme="minorHAnsi" w:cstheme="minorHAnsi"/>
        </w:rPr>
        <w:t xml:space="preserve">or interim behaviour support plan because the person does not have such a plan </w:t>
      </w:r>
    </w:p>
    <w:p w:rsidR="00CA7108" w:rsidRPr="00294298" w:rsidRDefault="00CA7108" w:rsidP="00294298">
      <w:pPr>
        <w:pStyle w:val="ListParagraph"/>
        <w:numPr>
          <w:ilvl w:val="0"/>
          <w:numId w:val="15"/>
        </w:numPr>
        <w:rPr>
          <w:rFonts w:asciiTheme="minorHAnsi" w:hAnsiTheme="minorHAnsi" w:cstheme="minorHAnsi"/>
        </w:rPr>
      </w:pPr>
      <w:r w:rsidRPr="00294298">
        <w:rPr>
          <w:rFonts w:asciiTheme="minorHAnsi" w:hAnsiTheme="minorHAnsi" w:cstheme="minorHAnsi"/>
        </w:rPr>
        <w:t>When the restrictive practice is being used according to an authorisation (however described) by the relevant state or territory body, but the restrictive practice used was not included in the person with disabi</w:t>
      </w:r>
      <w:r w:rsidR="00495C17" w:rsidRPr="006233DB">
        <w:rPr>
          <w:rFonts w:asciiTheme="minorHAnsi" w:hAnsiTheme="minorHAnsi" w:cstheme="minorHAnsi"/>
        </w:rPr>
        <w:t xml:space="preserve">lity’s behaviour support plan </w:t>
      </w:r>
    </w:p>
    <w:p w:rsidR="00CA7108" w:rsidRPr="00294298" w:rsidRDefault="00CA7108" w:rsidP="00294298">
      <w:pPr>
        <w:pStyle w:val="ListParagraph"/>
        <w:numPr>
          <w:ilvl w:val="0"/>
          <w:numId w:val="15"/>
        </w:numPr>
        <w:rPr>
          <w:rFonts w:asciiTheme="minorHAnsi" w:hAnsiTheme="minorHAnsi" w:cstheme="minorHAnsi"/>
        </w:rPr>
      </w:pPr>
      <w:r w:rsidRPr="00294298">
        <w:rPr>
          <w:rFonts w:asciiTheme="minorHAnsi" w:hAnsiTheme="minorHAnsi" w:cstheme="minorHAnsi"/>
        </w:rPr>
        <w:t xml:space="preserve">When a restrictive practice is being used according to an authorisation (however described) by the relevant state of territory body, but the restrictive practice is being applied in a way which is inconsistent or contrary to the requirements or directions in the person’s behaviour support plan </w:t>
      </w:r>
    </w:p>
    <w:p w:rsidR="00CA7108" w:rsidRDefault="00CA7108" w:rsidP="00294298">
      <w:r w:rsidRPr="00CA7108">
        <w:t xml:space="preserve">However, in circumstances where the state or territory in which the restrictive practice is used does not have an authorisation process for restrictive practices, and the restrictive practice is used is according to the person’s behaviour support plan, then this is not a reportable incident.  </w:t>
      </w:r>
    </w:p>
    <w:p w:rsidR="00CA7108" w:rsidRDefault="00CA7108" w:rsidP="00294298">
      <w:r w:rsidRPr="00CA7108">
        <w:lastRenderedPageBreak/>
        <w:t xml:space="preserve">If one of the above situations apply, then the type of restrictive practice used, for example whether it was chemical restraint or physical restraint, does not affect whether its use should be reported as a reportable incident.  </w:t>
      </w:r>
    </w:p>
    <w:p w:rsidR="00CA7108" w:rsidRPr="00495C17" w:rsidRDefault="00CA7108" w:rsidP="00294298">
      <w:r w:rsidRPr="00CA7108">
        <w:t>Whenever the use of a restrictive practice, whether or not authorised, results in serious injury to a person, this is a reportable incident requiring notification to the NDIS Commission as would be the case for any other incident resulting in serious injury to a person with disability.</w:t>
      </w:r>
    </w:p>
    <w:p w:rsidR="00CA7108" w:rsidRDefault="00CA7108" w:rsidP="00CA7108">
      <w:pPr>
        <w:pStyle w:val="Heading3"/>
      </w:pPr>
      <w:bookmarkStart w:id="59" w:name="_Toc17814842"/>
      <w:r w:rsidRPr="00651364">
        <w:t>Will we be required to report on incidents we witness, including chemical restraint?</w:t>
      </w:r>
      <w:bookmarkEnd w:id="59"/>
    </w:p>
    <w:p w:rsidR="00CA7108" w:rsidRDefault="00CA7108" w:rsidP="00CA7108">
      <w:pPr>
        <w:spacing w:before="60" w:after="0"/>
      </w:pPr>
      <w:r w:rsidRPr="002C3804">
        <w:t xml:space="preserve">A registered NDIS provider is only required to notify the NDIS Commission of reportable incidents that are connected to the service they are providing. If a registered NDIS provider (such as a support coordinator or allied health professional) witnesses an incident or conduct involving another NDIS </w:t>
      </w:r>
      <w:proofErr w:type="gramStart"/>
      <w:r w:rsidRPr="002C3804">
        <w:t>provider</w:t>
      </w:r>
      <w:proofErr w:type="gramEnd"/>
      <w:r w:rsidRPr="002C3804">
        <w:t xml:space="preserve"> this should be raised as a concern of ‘provider non-reporting’ to the reportable incidents team of the NDIS Commission by phone or email.  A reportable incident form is not required.  This may happen when: </w:t>
      </w:r>
    </w:p>
    <w:p w:rsidR="00CA7108" w:rsidRDefault="00CA7108" w:rsidP="008C0D1E">
      <w:pPr>
        <w:spacing w:before="60" w:after="0"/>
        <w:ind w:left="993" w:hanging="273"/>
      </w:pPr>
      <w:r w:rsidRPr="002C3804">
        <w:t xml:space="preserve">1. They witness or become aware of an incident that is not in connection with the services they themselves are providing, such as seeing a worker of another NDIS provider abuse a person with disability </w:t>
      </w:r>
    </w:p>
    <w:p w:rsidR="00CA7108" w:rsidRDefault="00CA7108" w:rsidP="008C0D1E">
      <w:pPr>
        <w:spacing w:before="60" w:after="0"/>
        <w:ind w:left="993" w:hanging="273"/>
      </w:pPr>
      <w:r w:rsidRPr="002C3804">
        <w:t xml:space="preserve">2. They believe the registered NDIS provider linked to the incident may not have notified the NDIS Commission </w:t>
      </w:r>
    </w:p>
    <w:p w:rsidR="00CA7108" w:rsidRPr="00495C17" w:rsidRDefault="00CA7108" w:rsidP="00294298">
      <w:r w:rsidRPr="002C3804">
        <w:t xml:space="preserve">The NDIS Commission would then contact the NDIS provider to request a reportable incident notification if no notification </w:t>
      </w:r>
      <w:proofErr w:type="gramStart"/>
      <w:r w:rsidRPr="002C3804">
        <w:t>had been submitted</w:t>
      </w:r>
      <w:proofErr w:type="gramEnd"/>
      <w:r w:rsidRPr="002C3804">
        <w:t xml:space="preserve">. </w:t>
      </w:r>
      <w:r>
        <w:t xml:space="preserve">For more information, refer to the updated </w:t>
      </w:r>
      <w:hyperlink r:id="rId29" w:history="1">
        <w:r w:rsidRPr="00294298">
          <w:rPr>
            <w:rStyle w:val="Hyperlink"/>
          </w:rPr>
          <w:t>Reportable Incidents guidance</w:t>
        </w:r>
      </w:hyperlink>
      <w:r>
        <w:t xml:space="preserve">. </w:t>
      </w:r>
    </w:p>
    <w:sectPr w:rsidR="00CA7108" w:rsidRPr="00495C17" w:rsidSect="00AA1E8E">
      <w:footerReference w:type="default" r:id="rId30"/>
      <w:headerReference w:type="first" r:id="rId31"/>
      <w:footerReference w:type="first" r:id="rId32"/>
      <w:type w:val="continuous"/>
      <w:pgSz w:w="11906" w:h="16838" w:code="9"/>
      <w:pgMar w:top="1440" w:right="1134" w:bottom="1440" w:left="1440" w:header="284" w:footer="283"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4B5" w:rsidRDefault="00B254B5" w:rsidP="008E21DE">
      <w:pPr>
        <w:spacing w:before="0" w:after="0"/>
      </w:pPr>
      <w:r>
        <w:separator/>
      </w:r>
    </w:p>
  </w:endnote>
  <w:endnote w:type="continuationSeparator" w:id="0">
    <w:p w:rsidR="00B254B5" w:rsidRDefault="00B254B5"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C17" w:rsidRDefault="00495C17" w:rsidP="001E5157">
    <w:pPr>
      <w:pStyle w:val="Footer"/>
      <w:tabs>
        <w:tab w:val="clear" w:pos="4513"/>
        <w:tab w:val="clear" w:pos="9026"/>
        <w:tab w:val="center" w:pos="7088"/>
        <w:tab w:val="right" w:pos="13892"/>
      </w:tabs>
      <w:rPr>
        <w:sz w:val="18"/>
        <w:szCs w:val="18"/>
      </w:rPr>
    </w:pPr>
    <w:r>
      <w:rPr>
        <w:b/>
        <w:bCs/>
        <w:noProof/>
        <w:lang w:eastAsia="en-AU"/>
      </w:rPr>
      <mc:AlternateContent>
        <mc:Choice Requires="wps">
          <w:drawing>
            <wp:inline distT="0" distB="0" distL="0" distR="0" wp14:anchorId="3968403D" wp14:editId="6F7525DF">
              <wp:extent cx="8863200" cy="75600"/>
              <wp:effectExtent l="0" t="0" r="0" b="635"/>
              <wp:docPr id="1" name="Rectangle 1" descr="background" title="background"/>
              <wp:cNvGraphicFramePr/>
              <a:graphic xmlns:a="http://schemas.openxmlformats.org/drawingml/2006/main">
                <a:graphicData uri="http://schemas.microsoft.com/office/word/2010/wordprocessingShape">
                  <wps:wsp>
                    <wps:cNvSpPr/>
                    <wps:spPr>
                      <a:xfrm>
                        <a:off x="0" y="0"/>
                        <a:ext cx="88632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4CF780" id="Rectangle 1" o:spid="_x0000_s1026" alt="Title: background - Description: background" style="width:697.9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z3xQIAACMGAAAOAAAAZHJzL2Uyb0RvYy54bWysVE1PGzEQvVfqf7B8L5ukCdCIDYpAVJUQ&#10;REDF2fHam1W9tms72aS/vs/eDyIKPVTNYTP2zLyZeZ6Zi8t9rchOOF8ZndPxyYgSobkpKl3m9PvT&#10;zadzSnxgumDKaJHTg/D0cvHxw0Vj52JiNkYVwhGAaD9vbE43Idh5lnm+ETXzJ8YKDaU0rmYBR1dm&#10;hWMN0GuVTUaj06wxrrDOcOE9bq9bJV0kfCkFD/dSehGIyilyC+nr0ncdv9nigs1Lx+ym4l0a7B+y&#10;qFmlEXSAumaBka2r/oCqK+6MNzKccFNnRsqKi1QDqhmPXlXzuGFWpFpAjrcDTf7/wfK73cqRqsDb&#10;UaJZjSd6AGlMl0oQXBXCc9C1ZvxH6cxWF+CwCgpmR1cgsbF+DqxHu3LdyUOMjOylq+M/aiX7RPxh&#10;IF7sA+G4PD8//YzXpIRDdzY7hQiU7MXZOh++ClOTKOTUIcVEN9vd+tCa9ibdKxQ3lVJJ9jBpBWIN&#10;qBslz9Rh4ko5smPoDca50GHahS39scNshN/7TrMjJ6Rc9vFUpQl4TCV7zpQAyX1d6LghQaVjMG1i&#10;wm0p8SaLjLYcJikclIh2Sj8IiQcDa5P3cxq3qg0rRFtfW0MLP5SeKE6AEVki/oDdAcQxfE3SuKu3&#10;s4+uIk3a4PwXsnrnwSNFNjoMznWljXurMhV6Z9na9yS11ESW1qY4oJ2daefcW35ToWFumQ8r5jDY&#10;aDEsq3CPj1SmyanpJEo2xv166z7aY96gpaTBosip/7llTlCivmm005fxdBo3SzpMZ2cTHNyxZn2s&#10;0dv6yqDfMFrILonRPqhelM7Uz9hpyxgVKqY5YueUB9cfrkK7wLAVuVgukxm2iWXhVj9aHsEjq3Eg&#10;nvbPzNluagLG7c70S4XNXw1Paxs9tVlug5FVmqwXXju+sYlS43RbM66643Oyetnti98AAAD//wMA&#10;UEsDBBQABgAIAAAAIQBGubRN2wAAAAUBAAAPAAAAZHJzL2Rvd25yZXYueG1sTI/NTsNADITvSLzD&#10;ykjc6KYgEA3ZVFUlEEJc+vMATtYkabPeNLtN07fH5VIulq0Zjb/J5qNr1UB9aDwbmE4SUMSltw1X&#10;Brab94dXUCEiW2w9k4EzBZjntzcZptafeEXDOlZKQjikaKCOsUu1DmVNDsPEd8Si/fjeYZSzr7Tt&#10;8SThrtWPSfKiHTYsH2rsaFlTuV8fnYGPA1a75YKqTfn1/bnang/FENGY+7tx8QYq0hivZrjgCzrk&#10;wlT4I9ugWgNSJP7Ni/Y0e5YehWzTGeg80//p818AAAD//wMAUEsBAi0AFAAGAAgAAAAhALaDOJL+&#10;AAAA4QEAABMAAAAAAAAAAAAAAAAAAAAAAFtDb250ZW50X1R5cGVzXS54bWxQSwECLQAUAAYACAAA&#10;ACEAOP0h/9YAAACUAQAACwAAAAAAAAAAAAAAAAAvAQAAX3JlbHMvLnJlbHNQSwECLQAUAAYACAAA&#10;ACEA9ADM98UCAAAjBgAADgAAAAAAAAAAAAAAAAAuAgAAZHJzL2Uyb0RvYy54bWxQSwECLQAUAAYA&#10;CAAAACEARrm0TdsAAAAFAQAADwAAAAAAAAAAAAAAAAAf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rsidR="00495C17" w:rsidRPr="001E5157" w:rsidRDefault="00495C17" w:rsidP="001E5157">
    <w:pPr>
      <w:pStyle w:val="Footer"/>
      <w:tabs>
        <w:tab w:val="clear" w:pos="4513"/>
        <w:tab w:val="clear" w:pos="9026"/>
        <w:tab w:val="center" w:pos="7088"/>
        <w:tab w:val="right" w:pos="13892"/>
      </w:tabs>
      <w:rPr>
        <w:sz w:val="18"/>
        <w:szCs w:val="18"/>
      </w:rPr>
    </w:pPr>
    <w:r>
      <w:rPr>
        <w:sz w:val="18"/>
        <w:szCs w:val="18"/>
      </w:rPr>
      <w:tab/>
    </w:r>
    <w:r w:rsidRPr="00362AB6">
      <w:rPr>
        <w:sz w:val="18"/>
        <w:szCs w:val="18"/>
      </w:rPr>
      <w:t>NDIS Quality and Safeguards Commission</w:t>
    </w:r>
    <w:r>
      <w:tab/>
    </w:r>
    <w:r w:rsidRPr="006F49CA">
      <w:rPr>
        <w:sz w:val="18"/>
        <w:szCs w:val="18"/>
      </w:rPr>
      <w:fldChar w:fldCharType="begin"/>
    </w:r>
    <w:r w:rsidRPr="006F49CA">
      <w:rPr>
        <w:sz w:val="18"/>
        <w:szCs w:val="18"/>
      </w:rPr>
      <w:instrText xml:space="preserve"> PAGE   \* MERGEFORMAT </w:instrText>
    </w:r>
    <w:r w:rsidRPr="006F49CA">
      <w:rPr>
        <w:sz w:val="18"/>
        <w:szCs w:val="18"/>
      </w:rPr>
      <w:fldChar w:fldCharType="separate"/>
    </w:r>
    <w:r w:rsidR="00BD3A1E">
      <w:rPr>
        <w:noProof/>
        <w:sz w:val="18"/>
        <w:szCs w:val="18"/>
      </w:rPr>
      <w:t>12</w:t>
    </w:r>
    <w:r w:rsidRPr="006F49CA">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C17" w:rsidRDefault="00495C17" w:rsidP="006F49CA">
    <w:pPr>
      <w:pStyle w:val="Footer"/>
      <w:tabs>
        <w:tab w:val="clear" w:pos="4513"/>
        <w:tab w:val="clear" w:pos="9026"/>
        <w:tab w:val="center" w:pos="7088"/>
        <w:tab w:val="right" w:pos="13892"/>
      </w:tabs>
      <w:rPr>
        <w:sz w:val="18"/>
        <w:szCs w:val="18"/>
      </w:rPr>
    </w:pPr>
    <w:r>
      <w:rPr>
        <w:b/>
        <w:bCs/>
        <w:noProof/>
        <w:lang w:eastAsia="en-AU"/>
      </w:rPr>
      <mc:AlternateContent>
        <mc:Choice Requires="wps">
          <w:drawing>
            <wp:inline distT="0" distB="0" distL="0" distR="0" wp14:anchorId="0FEA9063" wp14:editId="34B1E7D4">
              <wp:extent cx="8863200" cy="75600"/>
              <wp:effectExtent l="0" t="0" r="0" b="635"/>
              <wp:docPr id="7" name="Rectangle 7" descr="background" title="background"/>
              <wp:cNvGraphicFramePr/>
              <a:graphic xmlns:a="http://schemas.openxmlformats.org/drawingml/2006/main">
                <a:graphicData uri="http://schemas.microsoft.com/office/word/2010/wordprocessingShape">
                  <wps:wsp>
                    <wps:cNvSpPr/>
                    <wps:spPr>
                      <a:xfrm>
                        <a:off x="0" y="0"/>
                        <a:ext cx="88632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EC566F" id="Rectangle 7" o:spid="_x0000_s1026" alt="Title: background - Description: background" style="width:697.9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VxzxQIAACMGAAAOAAAAZHJzL2Uyb0RvYy54bWysVFFPGzEMfp+0/xDlfVzbtcAqrqgCMU1C&#10;UAETz2kuuUbLxVmS9tr9+jnJ3VEx2MO0PqRObH+2v7N9cblvNNkJ5xWYko5PRpQIw6FSpi7p96eb&#10;T+eU+MBMxTQYUdKD8PRy8fHDRWvnYgIb0JVwBEGMn7e2pJsQ7LwoPN+IhvkTsMKgUoJrWMCrq4vK&#10;sRbRG11MRqPTogVXWQdceI+v11lJFwlfSsHDvZReBKJLirmFdLp0ruNZLC7YvHbMbhTv0mD/kEXD&#10;lMGgA9Q1C4xsnfoDqlHcgQcZTjg0BUipuEg1YDXj0atqHjfMilQLkuPtQJP/f7D8brdyRFUlPaPE&#10;sAY/0QOSxkytBcGnSniOdK0Z/1E72JoKOVRBo9nRE5LYWj9HrEe7ct3NoxgZ2UvXxH+slewT8YeB&#10;eLEPhOPj+fnpZ/yalHDUnc1OUUSU4sXZOh++CmhIFErqMMVEN9vd+pBNe5PuK1Q3SuskezTJArGA&#10;1I2SZ+owcaUd2THsDca5MGHaha39scNshL/3nWZHTphy3cfTyhDkMZXsOdMCSe7rwo4bEtQmBjMQ&#10;E86lxJciMpo5TFI4aBHttHkQEj8YsjZ5P6dxVm1YJXJ9uYYMP5SeKE6AEVli/AG7A4hj+JqkcVdv&#10;Zx9dRZq0wfkvZPXOg0eKDCYMzo0y4N6qTIfeWWb7nqRMTWRpDdUB29lBnnNv+Y3ChrllPqyYw8HG&#10;FsNlFe7xkBrakkInUbIB9+ut92iP84ZaSlpcFCX1P7fMCUr0N4Pt9GU8ncbNki7T2dkEL+5Ysz7W&#10;mG1zBdhvY1yLlicx2gfdi9JB84w7bRmjoooZjrFLyoPrL1chLzDcilwsl8kMt4ll4dY8Wh7BI6tx&#10;IJ72z8zZbmoCjtsd9EuFzV8NT7aNngaW2wBSpcl64bXjGzdRapxua8ZVd3xPVi+7ffEbAAD//wMA&#10;UEsDBBQABgAIAAAAIQBGubRN2wAAAAUBAAAPAAAAZHJzL2Rvd25yZXYueG1sTI/NTsNADITvSLzD&#10;ykjc6KYgEA3ZVFUlEEJc+vMATtYkabPeNLtN07fH5VIulq0Zjb/J5qNr1UB9aDwbmE4SUMSltw1X&#10;Brab94dXUCEiW2w9k4EzBZjntzcZptafeEXDOlZKQjikaKCOsUu1DmVNDsPEd8Si/fjeYZSzr7Tt&#10;8SThrtWPSfKiHTYsH2rsaFlTuV8fnYGPA1a75YKqTfn1/bnang/FENGY+7tx8QYq0hivZrjgCzrk&#10;wlT4I9ugWgNSJP7Ni/Y0e5YehWzTGeg80//p818AAAD//wMAUEsBAi0AFAAGAAgAAAAhALaDOJL+&#10;AAAA4QEAABMAAAAAAAAAAAAAAAAAAAAAAFtDb250ZW50X1R5cGVzXS54bWxQSwECLQAUAAYACAAA&#10;ACEAOP0h/9YAAACUAQAACwAAAAAAAAAAAAAAAAAvAQAAX3JlbHMvLnJlbHNQSwECLQAUAAYACAAA&#10;ACEAnOlcc8UCAAAjBgAADgAAAAAAAAAAAAAAAAAuAgAAZHJzL2Uyb0RvYy54bWxQSwECLQAUAAYA&#10;CAAAACEARrm0TdsAAAAFAQAADwAAAAAAAAAAAAAAAAAf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rsidR="00495C17" w:rsidRPr="006F49CA" w:rsidRDefault="00495C17" w:rsidP="006F49CA">
    <w:pPr>
      <w:pStyle w:val="Footer"/>
      <w:tabs>
        <w:tab w:val="clear" w:pos="4513"/>
        <w:tab w:val="clear" w:pos="9026"/>
        <w:tab w:val="center" w:pos="7088"/>
        <w:tab w:val="right" w:pos="13892"/>
      </w:tabs>
      <w:rPr>
        <w:sz w:val="18"/>
        <w:szCs w:val="18"/>
      </w:rPr>
    </w:pPr>
    <w:r>
      <w:rPr>
        <w:sz w:val="18"/>
        <w:szCs w:val="18"/>
      </w:rPr>
      <w:tab/>
    </w:r>
    <w:r w:rsidRPr="00362AB6">
      <w:rPr>
        <w:sz w:val="18"/>
        <w:szCs w:val="18"/>
      </w:rPr>
      <w:t>NDIS Quality and Safeguards Commission</w:t>
    </w:r>
    <w:r>
      <w:tab/>
    </w:r>
    <w:r w:rsidRPr="006F49CA">
      <w:rPr>
        <w:sz w:val="18"/>
        <w:szCs w:val="18"/>
      </w:rPr>
      <w:fldChar w:fldCharType="begin"/>
    </w:r>
    <w:r w:rsidRPr="006F49CA">
      <w:rPr>
        <w:sz w:val="18"/>
        <w:szCs w:val="18"/>
      </w:rPr>
      <w:instrText xml:space="preserve"> PAGE   \* MERGEFORMAT </w:instrText>
    </w:r>
    <w:r w:rsidRPr="006F49CA">
      <w:rPr>
        <w:sz w:val="18"/>
        <w:szCs w:val="18"/>
      </w:rPr>
      <w:fldChar w:fldCharType="separate"/>
    </w:r>
    <w:r w:rsidR="00BD3A1E">
      <w:rPr>
        <w:noProof/>
        <w:sz w:val="18"/>
        <w:szCs w:val="18"/>
      </w:rPr>
      <w:t>1</w:t>
    </w:r>
    <w:r w:rsidRPr="006F49CA">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4B5" w:rsidRDefault="00B254B5" w:rsidP="008E21DE">
      <w:pPr>
        <w:spacing w:before="0" w:after="0"/>
      </w:pPr>
      <w:r>
        <w:separator/>
      </w:r>
    </w:p>
  </w:footnote>
  <w:footnote w:type="continuationSeparator" w:id="0">
    <w:p w:rsidR="00B254B5" w:rsidRDefault="00B254B5"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C17" w:rsidRDefault="00495C17">
    <w:pPr>
      <w:pStyle w:val="Header"/>
    </w:pPr>
    <w:r>
      <w:rPr>
        <w:noProof/>
        <w:lang w:eastAsia="en-AU"/>
      </w:rPr>
      <w:drawing>
        <wp:inline distT="0" distB="0" distL="0" distR="0" wp14:anchorId="7C3AC150" wp14:editId="75170A14">
          <wp:extent cx="3370330" cy="1116920"/>
          <wp:effectExtent l="0" t="0" r="1905" b="762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5652" t="-746"/>
                  <a:stretch/>
                </pic:blipFill>
                <pic:spPr bwMode="auto">
                  <a:xfrm>
                    <a:off x="0" y="0"/>
                    <a:ext cx="3372377" cy="111759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asciiTheme="minorHAnsi" w:eastAsiaTheme="minorHAnsi" w:hAnsiTheme="minorHAnsi" w:cstheme="minorHAnsi"/>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0D04B4F"/>
    <w:multiLevelType w:val="hybridMultilevel"/>
    <w:tmpl w:val="F3D84ABE"/>
    <w:lvl w:ilvl="0" w:tplc="708ACAE2">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6" w15:restartNumberingAfterBreak="0">
    <w:nsid w:val="491A2232"/>
    <w:multiLevelType w:val="hybridMultilevel"/>
    <w:tmpl w:val="B8E26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74059D"/>
    <w:multiLevelType w:val="hybridMultilevel"/>
    <w:tmpl w:val="CA78E400"/>
    <w:lvl w:ilvl="0" w:tplc="E1C254D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502719A"/>
    <w:multiLevelType w:val="hybridMultilevel"/>
    <w:tmpl w:val="024A23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8615703"/>
    <w:multiLevelType w:val="multilevel"/>
    <w:tmpl w:val="803CF862"/>
    <w:numStyleLink w:val="List1Numbered"/>
  </w:abstractNum>
  <w:abstractNum w:abstractNumId="12" w15:restartNumberingAfterBreak="0">
    <w:nsid w:val="6D4F423B"/>
    <w:multiLevelType w:val="multilevel"/>
    <w:tmpl w:val="4A7CCC2C"/>
    <w:numStyleLink w:val="DefaultBullets"/>
  </w:abstractNum>
  <w:abstractNum w:abstractNumId="13"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790B67C4"/>
    <w:multiLevelType w:val="multilevel"/>
    <w:tmpl w:val="FE688822"/>
    <w:numStyleLink w:val="BoxedBullets"/>
  </w:abstractNum>
  <w:num w:numId="1">
    <w:abstractNumId w:val="0"/>
  </w:num>
  <w:num w:numId="2">
    <w:abstractNumId w:val="8"/>
  </w:num>
  <w:num w:numId="3">
    <w:abstractNumId w:val="14"/>
  </w:num>
  <w:num w:numId="4">
    <w:abstractNumId w:val="5"/>
  </w:num>
  <w:num w:numId="5">
    <w:abstractNumId w:val="2"/>
  </w:num>
  <w:num w:numId="6">
    <w:abstractNumId w:val="1"/>
  </w:num>
  <w:num w:numId="7">
    <w:abstractNumId w:val="11"/>
  </w:num>
  <w:num w:numId="8">
    <w:abstractNumId w:val="10"/>
  </w:num>
  <w:num w:numId="9">
    <w:abstractNumId w:val="3"/>
  </w:num>
  <w:num w:numId="10">
    <w:abstractNumId w:val="13"/>
  </w:num>
  <w:num w:numId="11">
    <w:abstractNumId w:val="12"/>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4"/>
  </w:num>
  <w:num w:numId="13">
    <w:abstractNumId w:val="9"/>
  </w:num>
  <w:num w:numId="14">
    <w:abstractNumId w:val="9"/>
  </w:num>
  <w:num w:numId="15">
    <w:abstractNumId w:val="6"/>
  </w:num>
  <w:num w:numId="1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AE"/>
    <w:rsid w:val="00000949"/>
    <w:rsid w:val="00000B55"/>
    <w:rsid w:val="00002CC0"/>
    <w:rsid w:val="00005674"/>
    <w:rsid w:val="00005EDE"/>
    <w:rsid w:val="00016732"/>
    <w:rsid w:val="0002234A"/>
    <w:rsid w:val="00033AAD"/>
    <w:rsid w:val="000374A4"/>
    <w:rsid w:val="00041BB4"/>
    <w:rsid w:val="00047E7D"/>
    <w:rsid w:val="0005277B"/>
    <w:rsid w:val="00061709"/>
    <w:rsid w:val="00061FD6"/>
    <w:rsid w:val="0006438A"/>
    <w:rsid w:val="00065299"/>
    <w:rsid w:val="0006688B"/>
    <w:rsid w:val="00066D48"/>
    <w:rsid w:val="00071DBF"/>
    <w:rsid w:val="00080615"/>
    <w:rsid w:val="0008350C"/>
    <w:rsid w:val="00084C62"/>
    <w:rsid w:val="00085E7C"/>
    <w:rsid w:val="0009494A"/>
    <w:rsid w:val="000B23AC"/>
    <w:rsid w:val="000B402F"/>
    <w:rsid w:val="000B570E"/>
    <w:rsid w:val="000B7D88"/>
    <w:rsid w:val="000C2467"/>
    <w:rsid w:val="000C252F"/>
    <w:rsid w:val="000E13D5"/>
    <w:rsid w:val="000E2B5B"/>
    <w:rsid w:val="000E4DBB"/>
    <w:rsid w:val="000F306B"/>
    <w:rsid w:val="000F3A54"/>
    <w:rsid w:val="000F3BFE"/>
    <w:rsid w:val="000F3E1D"/>
    <w:rsid w:val="000F48FC"/>
    <w:rsid w:val="000F6A05"/>
    <w:rsid w:val="00100647"/>
    <w:rsid w:val="00100ABC"/>
    <w:rsid w:val="00103494"/>
    <w:rsid w:val="00105DEF"/>
    <w:rsid w:val="00125990"/>
    <w:rsid w:val="00126961"/>
    <w:rsid w:val="00134FF9"/>
    <w:rsid w:val="001363AA"/>
    <w:rsid w:val="001418EF"/>
    <w:rsid w:val="00141FDA"/>
    <w:rsid w:val="00146C73"/>
    <w:rsid w:val="00163679"/>
    <w:rsid w:val="00166688"/>
    <w:rsid w:val="00167E2A"/>
    <w:rsid w:val="00170CE6"/>
    <w:rsid w:val="001715CA"/>
    <w:rsid w:val="0017483F"/>
    <w:rsid w:val="001763E0"/>
    <w:rsid w:val="001824A3"/>
    <w:rsid w:val="0019264B"/>
    <w:rsid w:val="00195D87"/>
    <w:rsid w:val="001A54E3"/>
    <w:rsid w:val="001B07AA"/>
    <w:rsid w:val="001B6B00"/>
    <w:rsid w:val="001C0E86"/>
    <w:rsid w:val="001C488C"/>
    <w:rsid w:val="001C5F50"/>
    <w:rsid w:val="001C7FBD"/>
    <w:rsid w:val="001E0FE0"/>
    <w:rsid w:val="001E1508"/>
    <w:rsid w:val="001E3143"/>
    <w:rsid w:val="001E3554"/>
    <w:rsid w:val="001E3843"/>
    <w:rsid w:val="001E5157"/>
    <w:rsid w:val="001F27F7"/>
    <w:rsid w:val="001F5154"/>
    <w:rsid w:val="001F5D14"/>
    <w:rsid w:val="001F6FFC"/>
    <w:rsid w:val="001F7196"/>
    <w:rsid w:val="00201052"/>
    <w:rsid w:val="00201A6E"/>
    <w:rsid w:val="002042CF"/>
    <w:rsid w:val="002138C9"/>
    <w:rsid w:val="0021690C"/>
    <w:rsid w:val="00221541"/>
    <w:rsid w:val="00231AAC"/>
    <w:rsid w:val="00236A2F"/>
    <w:rsid w:val="00237EE0"/>
    <w:rsid w:val="002427F5"/>
    <w:rsid w:val="002507FC"/>
    <w:rsid w:val="0025082A"/>
    <w:rsid w:val="00252321"/>
    <w:rsid w:val="00253F46"/>
    <w:rsid w:val="002545EF"/>
    <w:rsid w:val="00254A42"/>
    <w:rsid w:val="002629CC"/>
    <w:rsid w:val="00273133"/>
    <w:rsid w:val="00275455"/>
    <w:rsid w:val="002763A5"/>
    <w:rsid w:val="002804D3"/>
    <w:rsid w:val="00281FEB"/>
    <w:rsid w:val="00286954"/>
    <w:rsid w:val="002922FC"/>
    <w:rsid w:val="00294298"/>
    <w:rsid w:val="0029496E"/>
    <w:rsid w:val="002A5C57"/>
    <w:rsid w:val="002B1EE3"/>
    <w:rsid w:val="002B444E"/>
    <w:rsid w:val="002B46CB"/>
    <w:rsid w:val="002C3804"/>
    <w:rsid w:val="002C4917"/>
    <w:rsid w:val="002E003A"/>
    <w:rsid w:val="002E1BEC"/>
    <w:rsid w:val="002E2DCE"/>
    <w:rsid w:val="002E48C8"/>
    <w:rsid w:val="00312EFF"/>
    <w:rsid w:val="003279E1"/>
    <w:rsid w:val="00327B49"/>
    <w:rsid w:val="003342F6"/>
    <w:rsid w:val="00336A17"/>
    <w:rsid w:val="00337AE7"/>
    <w:rsid w:val="003449A0"/>
    <w:rsid w:val="0034594F"/>
    <w:rsid w:val="003469A4"/>
    <w:rsid w:val="00347A2A"/>
    <w:rsid w:val="00351F3E"/>
    <w:rsid w:val="00352EB9"/>
    <w:rsid w:val="00353150"/>
    <w:rsid w:val="00354110"/>
    <w:rsid w:val="00356269"/>
    <w:rsid w:val="0036083B"/>
    <w:rsid w:val="00362AB6"/>
    <w:rsid w:val="003632F4"/>
    <w:rsid w:val="00363362"/>
    <w:rsid w:val="00366425"/>
    <w:rsid w:val="00370054"/>
    <w:rsid w:val="003746EC"/>
    <w:rsid w:val="00386277"/>
    <w:rsid w:val="00387E73"/>
    <w:rsid w:val="003916D9"/>
    <w:rsid w:val="003A1405"/>
    <w:rsid w:val="003A176E"/>
    <w:rsid w:val="003A335D"/>
    <w:rsid w:val="003A73E9"/>
    <w:rsid w:val="003B7798"/>
    <w:rsid w:val="003C38D9"/>
    <w:rsid w:val="003C633B"/>
    <w:rsid w:val="003D1919"/>
    <w:rsid w:val="003D236E"/>
    <w:rsid w:val="003E67E6"/>
    <w:rsid w:val="003E6D2E"/>
    <w:rsid w:val="003F07E5"/>
    <w:rsid w:val="003F29B8"/>
    <w:rsid w:val="003F2BE1"/>
    <w:rsid w:val="003F2C0D"/>
    <w:rsid w:val="003F74B7"/>
    <w:rsid w:val="00401186"/>
    <w:rsid w:val="0040793A"/>
    <w:rsid w:val="0041010A"/>
    <w:rsid w:val="004146CC"/>
    <w:rsid w:val="004154E2"/>
    <w:rsid w:val="0042388A"/>
    <w:rsid w:val="00424AE2"/>
    <w:rsid w:val="00425278"/>
    <w:rsid w:val="004320A5"/>
    <w:rsid w:val="0043305D"/>
    <w:rsid w:val="00442D88"/>
    <w:rsid w:val="0044316B"/>
    <w:rsid w:val="00450265"/>
    <w:rsid w:val="00453735"/>
    <w:rsid w:val="004606A3"/>
    <w:rsid w:val="00460C49"/>
    <w:rsid w:val="00463EBB"/>
    <w:rsid w:val="0046578D"/>
    <w:rsid w:val="00467E85"/>
    <w:rsid w:val="00472B87"/>
    <w:rsid w:val="00480891"/>
    <w:rsid w:val="0048799E"/>
    <w:rsid w:val="00495600"/>
    <w:rsid w:val="00495C17"/>
    <w:rsid w:val="004971A6"/>
    <w:rsid w:val="00497934"/>
    <w:rsid w:val="00497C13"/>
    <w:rsid w:val="004A0EB0"/>
    <w:rsid w:val="004A1C08"/>
    <w:rsid w:val="004A426D"/>
    <w:rsid w:val="004A45FA"/>
    <w:rsid w:val="004A4EF8"/>
    <w:rsid w:val="004A6A62"/>
    <w:rsid w:val="004A6BF6"/>
    <w:rsid w:val="004B0DBB"/>
    <w:rsid w:val="004B3D17"/>
    <w:rsid w:val="004C02B2"/>
    <w:rsid w:val="004C1772"/>
    <w:rsid w:val="004C466C"/>
    <w:rsid w:val="004C56BD"/>
    <w:rsid w:val="004C5DBB"/>
    <w:rsid w:val="004C75A9"/>
    <w:rsid w:val="004D0D25"/>
    <w:rsid w:val="004D3096"/>
    <w:rsid w:val="004D4273"/>
    <w:rsid w:val="004D604E"/>
    <w:rsid w:val="004E3BAD"/>
    <w:rsid w:val="004F2BCF"/>
    <w:rsid w:val="004F3CB3"/>
    <w:rsid w:val="004F6A5E"/>
    <w:rsid w:val="004F6E66"/>
    <w:rsid w:val="004F6F8D"/>
    <w:rsid w:val="00502657"/>
    <w:rsid w:val="0050574D"/>
    <w:rsid w:val="005139A8"/>
    <w:rsid w:val="00525214"/>
    <w:rsid w:val="00525742"/>
    <w:rsid w:val="00525BF0"/>
    <w:rsid w:val="00532BEB"/>
    <w:rsid w:val="00534592"/>
    <w:rsid w:val="00534D53"/>
    <w:rsid w:val="005413FB"/>
    <w:rsid w:val="00541AEA"/>
    <w:rsid w:val="0054314A"/>
    <w:rsid w:val="00546A0B"/>
    <w:rsid w:val="00556EB3"/>
    <w:rsid w:val="00557423"/>
    <w:rsid w:val="00562BBF"/>
    <w:rsid w:val="00564795"/>
    <w:rsid w:val="00566FAD"/>
    <w:rsid w:val="005721FD"/>
    <w:rsid w:val="005956A0"/>
    <w:rsid w:val="00595C11"/>
    <w:rsid w:val="005968F0"/>
    <w:rsid w:val="005A0964"/>
    <w:rsid w:val="005A1841"/>
    <w:rsid w:val="005B0907"/>
    <w:rsid w:val="005B23B3"/>
    <w:rsid w:val="005B4632"/>
    <w:rsid w:val="005B5687"/>
    <w:rsid w:val="005C28FC"/>
    <w:rsid w:val="005C43E5"/>
    <w:rsid w:val="005C55EF"/>
    <w:rsid w:val="005D1C58"/>
    <w:rsid w:val="005D5D5F"/>
    <w:rsid w:val="005D667C"/>
    <w:rsid w:val="005E2D1C"/>
    <w:rsid w:val="005F2F7E"/>
    <w:rsid w:val="005F3230"/>
    <w:rsid w:val="0060076B"/>
    <w:rsid w:val="00614093"/>
    <w:rsid w:val="006233DB"/>
    <w:rsid w:val="00630C42"/>
    <w:rsid w:val="00631EEB"/>
    <w:rsid w:val="006331BB"/>
    <w:rsid w:val="006370DF"/>
    <w:rsid w:val="0063792A"/>
    <w:rsid w:val="006435E0"/>
    <w:rsid w:val="00647B8A"/>
    <w:rsid w:val="00650B0B"/>
    <w:rsid w:val="00651060"/>
    <w:rsid w:val="00651364"/>
    <w:rsid w:val="00652CA7"/>
    <w:rsid w:val="00653C9A"/>
    <w:rsid w:val="00654CCF"/>
    <w:rsid w:val="0066096C"/>
    <w:rsid w:val="00666413"/>
    <w:rsid w:val="0067090A"/>
    <w:rsid w:val="00676BE4"/>
    <w:rsid w:val="00680671"/>
    <w:rsid w:val="00680A20"/>
    <w:rsid w:val="00680F04"/>
    <w:rsid w:val="0068249F"/>
    <w:rsid w:val="00684FF2"/>
    <w:rsid w:val="00687D15"/>
    <w:rsid w:val="006A1AE6"/>
    <w:rsid w:val="006C022F"/>
    <w:rsid w:val="006C49C9"/>
    <w:rsid w:val="006C747B"/>
    <w:rsid w:val="006D66F7"/>
    <w:rsid w:val="006F095C"/>
    <w:rsid w:val="006F1BB0"/>
    <w:rsid w:val="006F2502"/>
    <w:rsid w:val="006F27F7"/>
    <w:rsid w:val="006F49CA"/>
    <w:rsid w:val="006F5363"/>
    <w:rsid w:val="00703E63"/>
    <w:rsid w:val="00705646"/>
    <w:rsid w:val="00706C87"/>
    <w:rsid w:val="00707D28"/>
    <w:rsid w:val="00712B96"/>
    <w:rsid w:val="0071610D"/>
    <w:rsid w:val="007216CF"/>
    <w:rsid w:val="00721736"/>
    <w:rsid w:val="00724162"/>
    <w:rsid w:val="00724D0B"/>
    <w:rsid w:val="00731E8C"/>
    <w:rsid w:val="00732FF9"/>
    <w:rsid w:val="0073652D"/>
    <w:rsid w:val="00740988"/>
    <w:rsid w:val="00740C85"/>
    <w:rsid w:val="00741688"/>
    <w:rsid w:val="007421E6"/>
    <w:rsid w:val="007448EE"/>
    <w:rsid w:val="00744D61"/>
    <w:rsid w:val="00750EF8"/>
    <w:rsid w:val="007572BC"/>
    <w:rsid w:val="007577A2"/>
    <w:rsid w:val="00780A90"/>
    <w:rsid w:val="00781C55"/>
    <w:rsid w:val="0078342D"/>
    <w:rsid w:val="00787DF1"/>
    <w:rsid w:val="00793B61"/>
    <w:rsid w:val="00793EA1"/>
    <w:rsid w:val="0079584A"/>
    <w:rsid w:val="007A054D"/>
    <w:rsid w:val="007A1B42"/>
    <w:rsid w:val="007B1604"/>
    <w:rsid w:val="007B3AAE"/>
    <w:rsid w:val="007B51A1"/>
    <w:rsid w:val="007C0F71"/>
    <w:rsid w:val="007C3524"/>
    <w:rsid w:val="007C4D87"/>
    <w:rsid w:val="007C4E53"/>
    <w:rsid w:val="007D36FF"/>
    <w:rsid w:val="007D6773"/>
    <w:rsid w:val="007E2211"/>
    <w:rsid w:val="007E3258"/>
    <w:rsid w:val="007E60D5"/>
    <w:rsid w:val="007F7B01"/>
    <w:rsid w:val="008005F0"/>
    <w:rsid w:val="008168F1"/>
    <w:rsid w:val="00820442"/>
    <w:rsid w:val="00824355"/>
    <w:rsid w:val="008268C3"/>
    <w:rsid w:val="00830733"/>
    <w:rsid w:val="00830CFC"/>
    <w:rsid w:val="00832CC2"/>
    <w:rsid w:val="00837474"/>
    <w:rsid w:val="0084598B"/>
    <w:rsid w:val="00862AA8"/>
    <w:rsid w:val="0086390D"/>
    <w:rsid w:val="0086398F"/>
    <w:rsid w:val="00871CFE"/>
    <w:rsid w:val="00871FF3"/>
    <w:rsid w:val="00876B64"/>
    <w:rsid w:val="00880355"/>
    <w:rsid w:val="00892E31"/>
    <w:rsid w:val="00894DA3"/>
    <w:rsid w:val="008A649A"/>
    <w:rsid w:val="008A6619"/>
    <w:rsid w:val="008A6926"/>
    <w:rsid w:val="008A7FCB"/>
    <w:rsid w:val="008C0D1E"/>
    <w:rsid w:val="008C2312"/>
    <w:rsid w:val="008C53DE"/>
    <w:rsid w:val="008D4F66"/>
    <w:rsid w:val="008E0111"/>
    <w:rsid w:val="008E21DE"/>
    <w:rsid w:val="008E3C1A"/>
    <w:rsid w:val="008E5F98"/>
    <w:rsid w:val="00902AF8"/>
    <w:rsid w:val="00904B56"/>
    <w:rsid w:val="009100F0"/>
    <w:rsid w:val="00915C66"/>
    <w:rsid w:val="0092329D"/>
    <w:rsid w:val="0092679E"/>
    <w:rsid w:val="00936D79"/>
    <w:rsid w:val="009443C7"/>
    <w:rsid w:val="009509FE"/>
    <w:rsid w:val="00954F86"/>
    <w:rsid w:val="0095604A"/>
    <w:rsid w:val="00967B0B"/>
    <w:rsid w:val="00976C1D"/>
    <w:rsid w:val="00990D4E"/>
    <w:rsid w:val="009910EF"/>
    <w:rsid w:val="0099267D"/>
    <w:rsid w:val="00994573"/>
    <w:rsid w:val="009A0C34"/>
    <w:rsid w:val="009A1057"/>
    <w:rsid w:val="009A1601"/>
    <w:rsid w:val="009A1F21"/>
    <w:rsid w:val="009A3D0E"/>
    <w:rsid w:val="009D2120"/>
    <w:rsid w:val="009D4876"/>
    <w:rsid w:val="009D5738"/>
    <w:rsid w:val="009E14C1"/>
    <w:rsid w:val="009E3781"/>
    <w:rsid w:val="009E73F5"/>
    <w:rsid w:val="009F09A0"/>
    <w:rsid w:val="009F0D14"/>
    <w:rsid w:val="009F1CB3"/>
    <w:rsid w:val="009F7AE3"/>
    <w:rsid w:val="00A026D9"/>
    <w:rsid w:val="00A04D24"/>
    <w:rsid w:val="00A05968"/>
    <w:rsid w:val="00A07E4A"/>
    <w:rsid w:val="00A17A7C"/>
    <w:rsid w:val="00A22C30"/>
    <w:rsid w:val="00A26A0D"/>
    <w:rsid w:val="00A37073"/>
    <w:rsid w:val="00A44CC3"/>
    <w:rsid w:val="00A46AB8"/>
    <w:rsid w:val="00A47999"/>
    <w:rsid w:val="00A47EE7"/>
    <w:rsid w:val="00A576AF"/>
    <w:rsid w:val="00A60009"/>
    <w:rsid w:val="00A60116"/>
    <w:rsid w:val="00A655C3"/>
    <w:rsid w:val="00A66FE9"/>
    <w:rsid w:val="00A73BA4"/>
    <w:rsid w:val="00A75811"/>
    <w:rsid w:val="00A761A7"/>
    <w:rsid w:val="00A776AA"/>
    <w:rsid w:val="00A77996"/>
    <w:rsid w:val="00A814DC"/>
    <w:rsid w:val="00A823F5"/>
    <w:rsid w:val="00A86726"/>
    <w:rsid w:val="00A96C0D"/>
    <w:rsid w:val="00AA094B"/>
    <w:rsid w:val="00AA0E0E"/>
    <w:rsid w:val="00AA1E8E"/>
    <w:rsid w:val="00AA704B"/>
    <w:rsid w:val="00AA71F2"/>
    <w:rsid w:val="00AB12D5"/>
    <w:rsid w:val="00AB1393"/>
    <w:rsid w:val="00AB519A"/>
    <w:rsid w:val="00AC2661"/>
    <w:rsid w:val="00AC5870"/>
    <w:rsid w:val="00AC58ED"/>
    <w:rsid w:val="00AD0946"/>
    <w:rsid w:val="00AD3D47"/>
    <w:rsid w:val="00AD735D"/>
    <w:rsid w:val="00AE420E"/>
    <w:rsid w:val="00AE5488"/>
    <w:rsid w:val="00AE55E3"/>
    <w:rsid w:val="00AF0899"/>
    <w:rsid w:val="00B01912"/>
    <w:rsid w:val="00B10D45"/>
    <w:rsid w:val="00B12105"/>
    <w:rsid w:val="00B13943"/>
    <w:rsid w:val="00B15990"/>
    <w:rsid w:val="00B254B5"/>
    <w:rsid w:val="00B40436"/>
    <w:rsid w:val="00B479A6"/>
    <w:rsid w:val="00B50F36"/>
    <w:rsid w:val="00B510BC"/>
    <w:rsid w:val="00B512C4"/>
    <w:rsid w:val="00B57020"/>
    <w:rsid w:val="00B5756E"/>
    <w:rsid w:val="00B603C0"/>
    <w:rsid w:val="00B608C6"/>
    <w:rsid w:val="00B62574"/>
    <w:rsid w:val="00B6549C"/>
    <w:rsid w:val="00B70500"/>
    <w:rsid w:val="00B736A1"/>
    <w:rsid w:val="00B7763D"/>
    <w:rsid w:val="00B77797"/>
    <w:rsid w:val="00B77AE0"/>
    <w:rsid w:val="00B805A0"/>
    <w:rsid w:val="00B81C48"/>
    <w:rsid w:val="00B83295"/>
    <w:rsid w:val="00B83AB4"/>
    <w:rsid w:val="00B84196"/>
    <w:rsid w:val="00B9410D"/>
    <w:rsid w:val="00BA171C"/>
    <w:rsid w:val="00BA1DE2"/>
    <w:rsid w:val="00BA2265"/>
    <w:rsid w:val="00BA617D"/>
    <w:rsid w:val="00BB25A1"/>
    <w:rsid w:val="00BB41BF"/>
    <w:rsid w:val="00BC15A4"/>
    <w:rsid w:val="00BC3171"/>
    <w:rsid w:val="00BC4807"/>
    <w:rsid w:val="00BC62ED"/>
    <w:rsid w:val="00BD1175"/>
    <w:rsid w:val="00BD3A1E"/>
    <w:rsid w:val="00BD6AAC"/>
    <w:rsid w:val="00BD6FF8"/>
    <w:rsid w:val="00BD75DE"/>
    <w:rsid w:val="00BF63F7"/>
    <w:rsid w:val="00C01FC6"/>
    <w:rsid w:val="00C035E3"/>
    <w:rsid w:val="00C0421C"/>
    <w:rsid w:val="00C05D3D"/>
    <w:rsid w:val="00C10202"/>
    <w:rsid w:val="00C10A04"/>
    <w:rsid w:val="00C203A5"/>
    <w:rsid w:val="00C21944"/>
    <w:rsid w:val="00C21B69"/>
    <w:rsid w:val="00C236D0"/>
    <w:rsid w:val="00C2688C"/>
    <w:rsid w:val="00C27D1D"/>
    <w:rsid w:val="00C43AFE"/>
    <w:rsid w:val="00C52C59"/>
    <w:rsid w:val="00C53128"/>
    <w:rsid w:val="00C53476"/>
    <w:rsid w:val="00C6676F"/>
    <w:rsid w:val="00C7374C"/>
    <w:rsid w:val="00C741CB"/>
    <w:rsid w:val="00C74C74"/>
    <w:rsid w:val="00C8077C"/>
    <w:rsid w:val="00C81318"/>
    <w:rsid w:val="00C90DF2"/>
    <w:rsid w:val="00C91602"/>
    <w:rsid w:val="00C97877"/>
    <w:rsid w:val="00CA7108"/>
    <w:rsid w:val="00CA7FC4"/>
    <w:rsid w:val="00CB2649"/>
    <w:rsid w:val="00CB5272"/>
    <w:rsid w:val="00CB57D3"/>
    <w:rsid w:val="00CC07EE"/>
    <w:rsid w:val="00CC252B"/>
    <w:rsid w:val="00CC3C31"/>
    <w:rsid w:val="00CD7499"/>
    <w:rsid w:val="00CF3EF2"/>
    <w:rsid w:val="00D04502"/>
    <w:rsid w:val="00D046ED"/>
    <w:rsid w:val="00D075CB"/>
    <w:rsid w:val="00D12FAF"/>
    <w:rsid w:val="00D149A2"/>
    <w:rsid w:val="00D14D70"/>
    <w:rsid w:val="00D15FF8"/>
    <w:rsid w:val="00D21948"/>
    <w:rsid w:val="00D2217A"/>
    <w:rsid w:val="00D22395"/>
    <w:rsid w:val="00D23216"/>
    <w:rsid w:val="00D256B3"/>
    <w:rsid w:val="00D33CA0"/>
    <w:rsid w:val="00D33D6A"/>
    <w:rsid w:val="00D33E22"/>
    <w:rsid w:val="00D35697"/>
    <w:rsid w:val="00D41C65"/>
    <w:rsid w:val="00D52D68"/>
    <w:rsid w:val="00D55BE0"/>
    <w:rsid w:val="00D6029E"/>
    <w:rsid w:val="00D63940"/>
    <w:rsid w:val="00D662A4"/>
    <w:rsid w:val="00D67382"/>
    <w:rsid w:val="00D71A91"/>
    <w:rsid w:val="00D72238"/>
    <w:rsid w:val="00D72465"/>
    <w:rsid w:val="00D743DC"/>
    <w:rsid w:val="00D76D2F"/>
    <w:rsid w:val="00D83478"/>
    <w:rsid w:val="00D83ABD"/>
    <w:rsid w:val="00D8628E"/>
    <w:rsid w:val="00D90673"/>
    <w:rsid w:val="00D90778"/>
    <w:rsid w:val="00DA106A"/>
    <w:rsid w:val="00DA455E"/>
    <w:rsid w:val="00DA459F"/>
    <w:rsid w:val="00DA65F1"/>
    <w:rsid w:val="00DB1DD8"/>
    <w:rsid w:val="00DB4007"/>
    <w:rsid w:val="00DB4232"/>
    <w:rsid w:val="00DB63BA"/>
    <w:rsid w:val="00DB73C2"/>
    <w:rsid w:val="00DC2B7D"/>
    <w:rsid w:val="00DC52B1"/>
    <w:rsid w:val="00DD3C25"/>
    <w:rsid w:val="00DD6556"/>
    <w:rsid w:val="00DE586F"/>
    <w:rsid w:val="00DE6E51"/>
    <w:rsid w:val="00DE7793"/>
    <w:rsid w:val="00DF5E6E"/>
    <w:rsid w:val="00DF74BA"/>
    <w:rsid w:val="00DF7CF1"/>
    <w:rsid w:val="00E11ED8"/>
    <w:rsid w:val="00E21248"/>
    <w:rsid w:val="00E260AC"/>
    <w:rsid w:val="00E3282C"/>
    <w:rsid w:val="00E357E0"/>
    <w:rsid w:val="00E36B27"/>
    <w:rsid w:val="00E428C0"/>
    <w:rsid w:val="00E5062D"/>
    <w:rsid w:val="00E51BEF"/>
    <w:rsid w:val="00E5759C"/>
    <w:rsid w:val="00E71E86"/>
    <w:rsid w:val="00E81D7D"/>
    <w:rsid w:val="00E81EEE"/>
    <w:rsid w:val="00E82B04"/>
    <w:rsid w:val="00E864FC"/>
    <w:rsid w:val="00E9308E"/>
    <w:rsid w:val="00E93C7E"/>
    <w:rsid w:val="00E95087"/>
    <w:rsid w:val="00E9573C"/>
    <w:rsid w:val="00E95F82"/>
    <w:rsid w:val="00EA3F01"/>
    <w:rsid w:val="00EB1C0E"/>
    <w:rsid w:val="00EB23BD"/>
    <w:rsid w:val="00EB4ACB"/>
    <w:rsid w:val="00EB5A2B"/>
    <w:rsid w:val="00EC08E4"/>
    <w:rsid w:val="00EC3CC5"/>
    <w:rsid w:val="00ED5596"/>
    <w:rsid w:val="00EE166C"/>
    <w:rsid w:val="00EE737C"/>
    <w:rsid w:val="00F00CB6"/>
    <w:rsid w:val="00F04C09"/>
    <w:rsid w:val="00F0512C"/>
    <w:rsid w:val="00F07993"/>
    <w:rsid w:val="00F1151E"/>
    <w:rsid w:val="00F137FC"/>
    <w:rsid w:val="00F14DA8"/>
    <w:rsid w:val="00F30CC4"/>
    <w:rsid w:val="00F32346"/>
    <w:rsid w:val="00F34C41"/>
    <w:rsid w:val="00F403FF"/>
    <w:rsid w:val="00F45131"/>
    <w:rsid w:val="00F50411"/>
    <w:rsid w:val="00F52125"/>
    <w:rsid w:val="00F52569"/>
    <w:rsid w:val="00F5481B"/>
    <w:rsid w:val="00F71AE1"/>
    <w:rsid w:val="00F76891"/>
    <w:rsid w:val="00F9318C"/>
    <w:rsid w:val="00FA489E"/>
    <w:rsid w:val="00FB23A6"/>
    <w:rsid w:val="00FB5081"/>
    <w:rsid w:val="00FC2453"/>
    <w:rsid w:val="00FC41EE"/>
    <w:rsid w:val="00FC4870"/>
    <w:rsid w:val="00FC5711"/>
    <w:rsid w:val="00FC793A"/>
    <w:rsid w:val="00FD1A91"/>
    <w:rsid w:val="00FD1ECC"/>
    <w:rsid w:val="00FD66D7"/>
    <w:rsid w:val="00FE0ED2"/>
    <w:rsid w:val="00FE656F"/>
    <w:rsid w:val="00FE66B5"/>
    <w:rsid w:val="00FF31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BA4E2F2-83CD-4516-9733-8DD3AF81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41010A"/>
    <w:pPr>
      <w:keepNext/>
      <w:keepLines/>
      <w:spacing w:before="360" w:after="120" w:line="240" w:lineRule="auto"/>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41010A"/>
    <w:pPr>
      <w:keepNext/>
      <w:keepLines/>
      <w:spacing w:before="240" w:after="120" w:line="240" w:lineRule="auto"/>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41010A"/>
    <w:pPr>
      <w:keepNext/>
      <w:keepLines/>
      <w:spacing w:before="240" w:after="120" w:line="240" w:lineRule="auto"/>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41010A"/>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41010A"/>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41010A"/>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B81C48"/>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41010A"/>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41010A"/>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FB23A6"/>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41010A"/>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customStyle="1" w:styleId="Response">
    <w:name w:val="Response"/>
    <w:basedOn w:val="Normal"/>
    <w:link w:val="ResponseChar"/>
    <w:qFormat/>
    <w:rsid w:val="009100F0"/>
    <w:pPr>
      <w:ind w:left="567"/>
    </w:pPr>
  </w:style>
  <w:style w:type="character" w:customStyle="1" w:styleId="ResponseChar">
    <w:name w:val="Response Char"/>
    <w:basedOn w:val="DefaultParagraphFont"/>
    <w:link w:val="Response"/>
    <w:rsid w:val="009100F0"/>
    <w:rPr>
      <w:sz w:val="22"/>
    </w:rPr>
  </w:style>
  <w:style w:type="paragraph" w:styleId="ListParagraph">
    <w:name w:val="List Paragraph"/>
    <w:basedOn w:val="Normal"/>
    <w:uiPriority w:val="34"/>
    <w:unhideWhenUsed/>
    <w:qFormat/>
    <w:rsid w:val="009100F0"/>
    <w:pPr>
      <w:suppressAutoHyphens w:val="0"/>
      <w:spacing w:before="0" w:line="276" w:lineRule="auto"/>
      <w:ind w:left="720"/>
      <w:contextualSpacing/>
    </w:pPr>
    <w:rPr>
      <w:rFonts w:ascii="Arial" w:hAnsi="Arial"/>
      <w:color w:val="auto"/>
      <w:szCs w:val="22"/>
    </w:rPr>
  </w:style>
  <w:style w:type="character" w:styleId="CommentReference">
    <w:name w:val="annotation reference"/>
    <w:basedOn w:val="DefaultParagraphFont"/>
    <w:uiPriority w:val="99"/>
    <w:semiHidden/>
    <w:unhideWhenUsed/>
    <w:rsid w:val="009D5738"/>
    <w:rPr>
      <w:sz w:val="16"/>
      <w:szCs w:val="16"/>
    </w:rPr>
  </w:style>
  <w:style w:type="paragraph" w:styleId="CommentText">
    <w:name w:val="annotation text"/>
    <w:basedOn w:val="Normal"/>
    <w:link w:val="CommentTextChar"/>
    <w:uiPriority w:val="99"/>
    <w:unhideWhenUsed/>
    <w:rsid w:val="009D5738"/>
    <w:pPr>
      <w:suppressAutoHyphens w:val="0"/>
      <w:spacing w:before="0" w:line="240" w:lineRule="auto"/>
    </w:pPr>
    <w:rPr>
      <w:rFonts w:ascii="Arial" w:hAnsi="Arial"/>
      <w:color w:val="auto"/>
      <w:sz w:val="20"/>
    </w:rPr>
  </w:style>
  <w:style w:type="character" w:customStyle="1" w:styleId="CommentTextChar">
    <w:name w:val="Comment Text Char"/>
    <w:basedOn w:val="DefaultParagraphFont"/>
    <w:link w:val="CommentText"/>
    <w:uiPriority w:val="99"/>
    <w:rsid w:val="009D5738"/>
    <w:rPr>
      <w:rFonts w:ascii="Arial" w:hAnsi="Arial"/>
      <w:color w:val="auto"/>
    </w:rPr>
  </w:style>
  <w:style w:type="paragraph" w:styleId="BalloonText">
    <w:name w:val="Balloon Text"/>
    <w:basedOn w:val="Normal"/>
    <w:link w:val="BalloonTextChar"/>
    <w:uiPriority w:val="99"/>
    <w:semiHidden/>
    <w:unhideWhenUsed/>
    <w:rsid w:val="009D573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73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80A90"/>
    <w:pPr>
      <w:suppressAutoHyphens/>
      <w:spacing w:before="200"/>
    </w:pPr>
    <w:rPr>
      <w:rFonts w:asciiTheme="minorHAnsi" w:hAnsiTheme="minorHAnsi"/>
      <w:b/>
      <w:bCs/>
      <w:color w:val="000000" w:themeColor="text1"/>
    </w:rPr>
  </w:style>
  <w:style w:type="character" w:customStyle="1" w:styleId="CommentSubjectChar">
    <w:name w:val="Comment Subject Char"/>
    <w:basedOn w:val="CommentTextChar"/>
    <w:link w:val="CommentSubject"/>
    <w:uiPriority w:val="99"/>
    <w:semiHidden/>
    <w:rsid w:val="00780A90"/>
    <w:rPr>
      <w:rFonts w:ascii="Arial" w:hAnsi="Arial"/>
      <w:b/>
      <w:bCs/>
      <w:color w:val="auto"/>
    </w:rPr>
  </w:style>
  <w:style w:type="paragraph" w:styleId="NormalWeb">
    <w:name w:val="Normal (Web)"/>
    <w:basedOn w:val="Normal"/>
    <w:uiPriority w:val="99"/>
    <w:semiHidden/>
    <w:unhideWhenUsed/>
    <w:rsid w:val="005F3230"/>
    <w:pPr>
      <w:suppressAutoHyphens w:val="0"/>
      <w:spacing w:before="192" w:after="192" w:line="384" w:lineRule="atLeast"/>
    </w:pPr>
    <w:rPr>
      <w:rFonts w:ascii="Times New Roman" w:eastAsia="Times New Roman" w:hAnsi="Times New Roman" w:cs="Times New Roman"/>
      <w:color w:val="auto"/>
      <w:sz w:val="24"/>
      <w:szCs w:val="24"/>
      <w:lang w:eastAsia="en-AU"/>
    </w:rPr>
  </w:style>
  <w:style w:type="paragraph" w:styleId="Revision">
    <w:name w:val="Revision"/>
    <w:hidden/>
    <w:uiPriority w:val="99"/>
    <w:semiHidden/>
    <w:rsid w:val="00650B0B"/>
    <w:pPr>
      <w:spacing w:before="0"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9169">
      <w:bodyDiv w:val="1"/>
      <w:marLeft w:val="0"/>
      <w:marRight w:val="0"/>
      <w:marTop w:val="0"/>
      <w:marBottom w:val="0"/>
      <w:divBdr>
        <w:top w:val="none" w:sz="0" w:space="0" w:color="auto"/>
        <w:left w:val="none" w:sz="0" w:space="0" w:color="auto"/>
        <w:bottom w:val="none" w:sz="0" w:space="0" w:color="auto"/>
        <w:right w:val="none" w:sz="0" w:space="0" w:color="auto"/>
      </w:divBdr>
      <w:divsChild>
        <w:div w:id="428742764">
          <w:marLeft w:val="0"/>
          <w:marRight w:val="0"/>
          <w:marTop w:val="0"/>
          <w:marBottom w:val="0"/>
          <w:divBdr>
            <w:top w:val="none" w:sz="0" w:space="0" w:color="auto"/>
            <w:left w:val="none" w:sz="0" w:space="0" w:color="auto"/>
            <w:bottom w:val="none" w:sz="0" w:space="0" w:color="auto"/>
            <w:right w:val="none" w:sz="0" w:space="0" w:color="auto"/>
          </w:divBdr>
          <w:divsChild>
            <w:div w:id="32583143">
              <w:marLeft w:val="0"/>
              <w:marRight w:val="0"/>
              <w:marTop w:val="0"/>
              <w:marBottom w:val="0"/>
              <w:divBdr>
                <w:top w:val="none" w:sz="0" w:space="0" w:color="auto"/>
                <w:left w:val="none" w:sz="0" w:space="0" w:color="auto"/>
                <w:bottom w:val="none" w:sz="0" w:space="0" w:color="auto"/>
                <w:right w:val="none" w:sz="0" w:space="0" w:color="auto"/>
              </w:divBdr>
              <w:divsChild>
                <w:div w:id="68297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27417">
      <w:bodyDiv w:val="1"/>
      <w:marLeft w:val="0"/>
      <w:marRight w:val="0"/>
      <w:marTop w:val="0"/>
      <w:marBottom w:val="0"/>
      <w:divBdr>
        <w:top w:val="none" w:sz="0" w:space="0" w:color="auto"/>
        <w:left w:val="none" w:sz="0" w:space="0" w:color="auto"/>
        <w:bottom w:val="none" w:sz="0" w:space="0" w:color="auto"/>
        <w:right w:val="none" w:sz="0" w:space="0" w:color="auto"/>
      </w:divBdr>
    </w:div>
    <w:div w:id="238639918">
      <w:bodyDiv w:val="1"/>
      <w:marLeft w:val="0"/>
      <w:marRight w:val="0"/>
      <w:marTop w:val="0"/>
      <w:marBottom w:val="0"/>
      <w:divBdr>
        <w:top w:val="none" w:sz="0" w:space="0" w:color="auto"/>
        <w:left w:val="none" w:sz="0" w:space="0" w:color="auto"/>
        <w:bottom w:val="none" w:sz="0" w:space="0" w:color="auto"/>
        <w:right w:val="none" w:sz="0" w:space="0" w:color="auto"/>
      </w:divBdr>
    </w:div>
    <w:div w:id="379936210">
      <w:bodyDiv w:val="1"/>
      <w:marLeft w:val="0"/>
      <w:marRight w:val="0"/>
      <w:marTop w:val="0"/>
      <w:marBottom w:val="0"/>
      <w:divBdr>
        <w:top w:val="none" w:sz="0" w:space="0" w:color="auto"/>
        <w:left w:val="none" w:sz="0" w:space="0" w:color="auto"/>
        <w:bottom w:val="none" w:sz="0" w:space="0" w:color="auto"/>
        <w:right w:val="none" w:sz="0" w:space="0" w:color="auto"/>
      </w:divBdr>
    </w:div>
    <w:div w:id="386297713">
      <w:bodyDiv w:val="1"/>
      <w:marLeft w:val="0"/>
      <w:marRight w:val="0"/>
      <w:marTop w:val="0"/>
      <w:marBottom w:val="0"/>
      <w:divBdr>
        <w:top w:val="none" w:sz="0" w:space="0" w:color="auto"/>
        <w:left w:val="none" w:sz="0" w:space="0" w:color="auto"/>
        <w:bottom w:val="none" w:sz="0" w:space="0" w:color="auto"/>
        <w:right w:val="none" w:sz="0" w:space="0" w:color="auto"/>
      </w:divBdr>
    </w:div>
    <w:div w:id="483007350">
      <w:bodyDiv w:val="1"/>
      <w:marLeft w:val="0"/>
      <w:marRight w:val="0"/>
      <w:marTop w:val="0"/>
      <w:marBottom w:val="0"/>
      <w:divBdr>
        <w:top w:val="none" w:sz="0" w:space="0" w:color="auto"/>
        <w:left w:val="none" w:sz="0" w:space="0" w:color="auto"/>
        <w:bottom w:val="none" w:sz="0" w:space="0" w:color="auto"/>
        <w:right w:val="none" w:sz="0" w:space="0" w:color="auto"/>
      </w:divBdr>
    </w:div>
    <w:div w:id="578294631">
      <w:bodyDiv w:val="1"/>
      <w:marLeft w:val="0"/>
      <w:marRight w:val="0"/>
      <w:marTop w:val="0"/>
      <w:marBottom w:val="0"/>
      <w:divBdr>
        <w:top w:val="none" w:sz="0" w:space="0" w:color="auto"/>
        <w:left w:val="none" w:sz="0" w:space="0" w:color="auto"/>
        <w:bottom w:val="none" w:sz="0" w:space="0" w:color="auto"/>
        <w:right w:val="none" w:sz="0" w:space="0" w:color="auto"/>
      </w:divBdr>
    </w:div>
    <w:div w:id="617108098">
      <w:bodyDiv w:val="1"/>
      <w:marLeft w:val="0"/>
      <w:marRight w:val="0"/>
      <w:marTop w:val="0"/>
      <w:marBottom w:val="0"/>
      <w:divBdr>
        <w:top w:val="none" w:sz="0" w:space="0" w:color="auto"/>
        <w:left w:val="none" w:sz="0" w:space="0" w:color="auto"/>
        <w:bottom w:val="none" w:sz="0" w:space="0" w:color="auto"/>
        <w:right w:val="none" w:sz="0" w:space="0" w:color="auto"/>
      </w:divBdr>
      <w:divsChild>
        <w:div w:id="1393383584">
          <w:marLeft w:val="0"/>
          <w:marRight w:val="0"/>
          <w:marTop w:val="0"/>
          <w:marBottom w:val="0"/>
          <w:divBdr>
            <w:top w:val="none" w:sz="0" w:space="0" w:color="auto"/>
            <w:left w:val="none" w:sz="0" w:space="0" w:color="auto"/>
            <w:bottom w:val="none" w:sz="0" w:space="0" w:color="auto"/>
            <w:right w:val="none" w:sz="0" w:space="0" w:color="auto"/>
          </w:divBdr>
          <w:divsChild>
            <w:div w:id="958881607">
              <w:marLeft w:val="0"/>
              <w:marRight w:val="0"/>
              <w:marTop w:val="0"/>
              <w:marBottom w:val="0"/>
              <w:divBdr>
                <w:top w:val="none" w:sz="0" w:space="0" w:color="auto"/>
                <w:left w:val="none" w:sz="0" w:space="0" w:color="auto"/>
                <w:bottom w:val="none" w:sz="0" w:space="0" w:color="auto"/>
                <w:right w:val="none" w:sz="0" w:space="0" w:color="auto"/>
              </w:divBdr>
              <w:divsChild>
                <w:div w:id="10706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81744">
      <w:bodyDiv w:val="1"/>
      <w:marLeft w:val="0"/>
      <w:marRight w:val="0"/>
      <w:marTop w:val="0"/>
      <w:marBottom w:val="0"/>
      <w:divBdr>
        <w:top w:val="none" w:sz="0" w:space="0" w:color="auto"/>
        <w:left w:val="none" w:sz="0" w:space="0" w:color="auto"/>
        <w:bottom w:val="none" w:sz="0" w:space="0" w:color="auto"/>
        <w:right w:val="none" w:sz="0" w:space="0" w:color="auto"/>
      </w:divBdr>
    </w:div>
    <w:div w:id="769132043">
      <w:bodyDiv w:val="1"/>
      <w:marLeft w:val="0"/>
      <w:marRight w:val="0"/>
      <w:marTop w:val="0"/>
      <w:marBottom w:val="0"/>
      <w:divBdr>
        <w:top w:val="none" w:sz="0" w:space="0" w:color="auto"/>
        <w:left w:val="none" w:sz="0" w:space="0" w:color="auto"/>
        <w:bottom w:val="none" w:sz="0" w:space="0" w:color="auto"/>
        <w:right w:val="none" w:sz="0" w:space="0" w:color="auto"/>
      </w:divBdr>
    </w:div>
    <w:div w:id="946084355">
      <w:bodyDiv w:val="1"/>
      <w:marLeft w:val="0"/>
      <w:marRight w:val="0"/>
      <w:marTop w:val="0"/>
      <w:marBottom w:val="0"/>
      <w:divBdr>
        <w:top w:val="none" w:sz="0" w:space="0" w:color="auto"/>
        <w:left w:val="none" w:sz="0" w:space="0" w:color="auto"/>
        <w:bottom w:val="none" w:sz="0" w:space="0" w:color="auto"/>
        <w:right w:val="none" w:sz="0" w:space="0" w:color="auto"/>
      </w:divBdr>
    </w:div>
    <w:div w:id="1151824847">
      <w:bodyDiv w:val="1"/>
      <w:marLeft w:val="0"/>
      <w:marRight w:val="0"/>
      <w:marTop w:val="0"/>
      <w:marBottom w:val="0"/>
      <w:divBdr>
        <w:top w:val="none" w:sz="0" w:space="0" w:color="auto"/>
        <w:left w:val="none" w:sz="0" w:space="0" w:color="auto"/>
        <w:bottom w:val="none" w:sz="0" w:space="0" w:color="auto"/>
        <w:right w:val="none" w:sz="0" w:space="0" w:color="auto"/>
      </w:divBdr>
    </w:div>
    <w:div w:id="1202400567">
      <w:bodyDiv w:val="1"/>
      <w:marLeft w:val="0"/>
      <w:marRight w:val="0"/>
      <w:marTop w:val="0"/>
      <w:marBottom w:val="0"/>
      <w:divBdr>
        <w:top w:val="none" w:sz="0" w:space="0" w:color="auto"/>
        <w:left w:val="none" w:sz="0" w:space="0" w:color="auto"/>
        <w:bottom w:val="none" w:sz="0" w:space="0" w:color="auto"/>
        <w:right w:val="none" w:sz="0" w:space="0" w:color="auto"/>
      </w:divBdr>
    </w:div>
    <w:div w:id="1226063469">
      <w:bodyDiv w:val="1"/>
      <w:marLeft w:val="0"/>
      <w:marRight w:val="0"/>
      <w:marTop w:val="0"/>
      <w:marBottom w:val="0"/>
      <w:divBdr>
        <w:top w:val="none" w:sz="0" w:space="0" w:color="auto"/>
        <w:left w:val="none" w:sz="0" w:space="0" w:color="auto"/>
        <w:bottom w:val="none" w:sz="0" w:space="0" w:color="auto"/>
        <w:right w:val="none" w:sz="0" w:space="0" w:color="auto"/>
      </w:divBdr>
      <w:divsChild>
        <w:div w:id="726342092">
          <w:marLeft w:val="0"/>
          <w:marRight w:val="0"/>
          <w:marTop w:val="0"/>
          <w:marBottom w:val="0"/>
          <w:divBdr>
            <w:top w:val="none" w:sz="0" w:space="0" w:color="auto"/>
            <w:left w:val="none" w:sz="0" w:space="0" w:color="auto"/>
            <w:bottom w:val="none" w:sz="0" w:space="0" w:color="auto"/>
            <w:right w:val="none" w:sz="0" w:space="0" w:color="auto"/>
          </w:divBdr>
          <w:divsChild>
            <w:div w:id="1201893742">
              <w:marLeft w:val="0"/>
              <w:marRight w:val="0"/>
              <w:marTop w:val="0"/>
              <w:marBottom w:val="0"/>
              <w:divBdr>
                <w:top w:val="none" w:sz="0" w:space="0" w:color="auto"/>
                <w:left w:val="none" w:sz="0" w:space="0" w:color="auto"/>
                <w:bottom w:val="none" w:sz="0" w:space="0" w:color="auto"/>
                <w:right w:val="none" w:sz="0" w:space="0" w:color="auto"/>
              </w:divBdr>
              <w:divsChild>
                <w:div w:id="896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0944">
      <w:bodyDiv w:val="1"/>
      <w:marLeft w:val="0"/>
      <w:marRight w:val="0"/>
      <w:marTop w:val="0"/>
      <w:marBottom w:val="0"/>
      <w:divBdr>
        <w:top w:val="none" w:sz="0" w:space="0" w:color="auto"/>
        <w:left w:val="none" w:sz="0" w:space="0" w:color="auto"/>
        <w:bottom w:val="none" w:sz="0" w:space="0" w:color="auto"/>
        <w:right w:val="none" w:sz="0" w:space="0" w:color="auto"/>
      </w:divBdr>
    </w:div>
    <w:div w:id="1503398463">
      <w:bodyDiv w:val="1"/>
      <w:marLeft w:val="0"/>
      <w:marRight w:val="0"/>
      <w:marTop w:val="0"/>
      <w:marBottom w:val="0"/>
      <w:divBdr>
        <w:top w:val="none" w:sz="0" w:space="0" w:color="auto"/>
        <w:left w:val="none" w:sz="0" w:space="0" w:color="auto"/>
        <w:bottom w:val="none" w:sz="0" w:space="0" w:color="auto"/>
        <w:right w:val="none" w:sz="0" w:space="0" w:color="auto"/>
      </w:divBdr>
    </w:div>
    <w:div w:id="1525561596">
      <w:bodyDiv w:val="1"/>
      <w:marLeft w:val="0"/>
      <w:marRight w:val="0"/>
      <w:marTop w:val="0"/>
      <w:marBottom w:val="0"/>
      <w:divBdr>
        <w:top w:val="none" w:sz="0" w:space="0" w:color="auto"/>
        <w:left w:val="none" w:sz="0" w:space="0" w:color="auto"/>
        <w:bottom w:val="none" w:sz="0" w:space="0" w:color="auto"/>
        <w:right w:val="none" w:sz="0" w:space="0" w:color="auto"/>
      </w:divBdr>
    </w:div>
    <w:div w:id="1543522415">
      <w:bodyDiv w:val="1"/>
      <w:marLeft w:val="0"/>
      <w:marRight w:val="0"/>
      <w:marTop w:val="0"/>
      <w:marBottom w:val="0"/>
      <w:divBdr>
        <w:top w:val="none" w:sz="0" w:space="0" w:color="auto"/>
        <w:left w:val="none" w:sz="0" w:space="0" w:color="auto"/>
        <w:bottom w:val="none" w:sz="0" w:space="0" w:color="auto"/>
        <w:right w:val="none" w:sz="0" w:space="0" w:color="auto"/>
      </w:divBdr>
    </w:div>
    <w:div w:id="1615475842">
      <w:bodyDiv w:val="1"/>
      <w:marLeft w:val="0"/>
      <w:marRight w:val="0"/>
      <w:marTop w:val="0"/>
      <w:marBottom w:val="0"/>
      <w:divBdr>
        <w:top w:val="none" w:sz="0" w:space="0" w:color="auto"/>
        <w:left w:val="none" w:sz="0" w:space="0" w:color="auto"/>
        <w:bottom w:val="none" w:sz="0" w:space="0" w:color="auto"/>
        <w:right w:val="none" w:sz="0" w:space="0" w:color="auto"/>
      </w:divBdr>
    </w:div>
    <w:div w:id="1652322717">
      <w:bodyDiv w:val="1"/>
      <w:marLeft w:val="0"/>
      <w:marRight w:val="0"/>
      <w:marTop w:val="0"/>
      <w:marBottom w:val="0"/>
      <w:divBdr>
        <w:top w:val="none" w:sz="0" w:space="0" w:color="auto"/>
        <w:left w:val="none" w:sz="0" w:space="0" w:color="auto"/>
        <w:bottom w:val="none" w:sz="0" w:space="0" w:color="auto"/>
        <w:right w:val="none" w:sz="0" w:space="0" w:color="auto"/>
      </w:divBdr>
    </w:div>
    <w:div w:id="1821070888">
      <w:bodyDiv w:val="1"/>
      <w:marLeft w:val="0"/>
      <w:marRight w:val="0"/>
      <w:marTop w:val="0"/>
      <w:marBottom w:val="0"/>
      <w:divBdr>
        <w:top w:val="none" w:sz="0" w:space="0" w:color="auto"/>
        <w:left w:val="none" w:sz="0" w:space="0" w:color="auto"/>
        <w:bottom w:val="none" w:sz="0" w:space="0" w:color="auto"/>
        <w:right w:val="none" w:sz="0" w:space="0" w:color="auto"/>
      </w:divBdr>
    </w:div>
    <w:div w:id="2002199955">
      <w:bodyDiv w:val="1"/>
      <w:marLeft w:val="0"/>
      <w:marRight w:val="0"/>
      <w:marTop w:val="0"/>
      <w:marBottom w:val="0"/>
      <w:divBdr>
        <w:top w:val="none" w:sz="0" w:space="0" w:color="auto"/>
        <w:left w:val="none" w:sz="0" w:space="0" w:color="auto"/>
        <w:bottom w:val="none" w:sz="0" w:space="0" w:color="auto"/>
        <w:right w:val="none" w:sz="0" w:space="0" w:color="auto"/>
      </w:divBdr>
    </w:div>
    <w:div w:id="210661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commission.gov.au/regulated-restrictive-practices" TargetMode="External"/><Relationship Id="rId13" Type="http://schemas.openxmlformats.org/officeDocument/2006/relationships/hyperlink" Target="https://www.ndiscommission.gov.au/providers/provider-responsibilities/behaviour-support/transition-arrangements-providers-act-nt-qld-tas-vic" TargetMode="External"/><Relationship Id="rId18" Type="http://schemas.openxmlformats.org/officeDocument/2006/relationships/hyperlink" Target="https://www.ndiscommission.gov.au/transition-arrangements-providers-act-nt-qld-tas-vic" TargetMode="External"/><Relationship Id="rId26" Type="http://schemas.openxmlformats.org/officeDocument/2006/relationships/hyperlink" Target="https://www.ndiscommission.gov.au/providers/provider-responsibilities/behaviour-support/transition-arrangements-providers-act-nt-qld-tas-vic" TargetMode="External"/><Relationship Id="rId3" Type="http://schemas.openxmlformats.org/officeDocument/2006/relationships/styles" Target="styles.xml"/><Relationship Id="rId21" Type="http://schemas.openxmlformats.org/officeDocument/2006/relationships/hyperlink" Target="https://www.ndiscommission.gov.au/transition-arrangements-providers-act-nt-qld-tas-vi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discommission.gov.au/about/legal-information/legislation-rules-policies" TargetMode="External"/><Relationship Id="rId17" Type="http://schemas.openxmlformats.org/officeDocument/2006/relationships/hyperlink" Target="https://www.ndiscommission.gov.au/workers/support-for-workers/training-course" TargetMode="External"/><Relationship Id="rId25" Type="http://schemas.openxmlformats.org/officeDocument/2006/relationships/hyperlink" Target="https://www.youtube.com/watch?v=TWAS9jKf9YM&amp;feature=youtu.b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discommission.gov.au/document/1456" TargetMode="External"/><Relationship Id="rId20" Type="http://schemas.openxmlformats.org/officeDocument/2006/relationships/hyperlink" Target="https://www.ndiscommission.gov.au/pbscapabilityframework" TargetMode="External"/><Relationship Id="rId29" Type="http://schemas.openxmlformats.org/officeDocument/2006/relationships/hyperlink" Target="https://www.ndiscommission.gov.au/sites/default/files/documents/2019-06/detailed-guidance-reportable-incidents-detailed-guidance-registere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TWAS9jKf9YM&amp;feature=youtu.be" TargetMode="External"/><Relationship Id="rId24" Type="http://schemas.openxmlformats.org/officeDocument/2006/relationships/hyperlink" Target="https://www.ndiscommission.gov.au/providers/provider-responsibilities/behaviour-support/instructions-monthly-reporting-act-qld-vic"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discommission.gov.au/pbscapabilityframework" TargetMode="External"/><Relationship Id="rId23" Type="http://schemas.openxmlformats.org/officeDocument/2006/relationships/hyperlink" Target="https://www.ndiscommission.gov.au/document/1536" TargetMode="External"/><Relationship Id="rId28" Type="http://schemas.openxmlformats.org/officeDocument/2006/relationships/hyperlink" Target="https://www.ndiscommission.gov.au/about/about-the-ndis-commission/start-dates" TargetMode="External"/><Relationship Id="rId10" Type="http://schemas.openxmlformats.org/officeDocument/2006/relationships/hyperlink" Target="https://www.ndiscommission.gov.au/regulated-restrictive-practices" TargetMode="External"/><Relationship Id="rId19" Type="http://schemas.openxmlformats.org/officeDocument/2006/relationships/hyperlink" Target="https://www.ndiscommission.gov.au/document/145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TWAS9jKf9YM&amp;feature=youtu.be" TargetMode="External"/><Relationship Id="rId14" Type="http://schemas.openxmlformats.org/officeDocument/2006/relationships/hyperlink" Target="https://www.ndis.gov.au/participants/working-providers/kind-supports-participants" TargetMode="External"/><Relationship Id="rId22" Type="http://schemas.openxmlformats.org/officeDocument/2006/relationships/hyperlink" Target="https://www.ndiscommission.gov.au/document/1451" TargetMode="External"/><Relationship Id="rId27" Type="http://schemas.openxmlformats.org/officeDocument/2006/relationships/hyperlink" Target="https://www.ndiscommission.gov.au/sites/default/files/documents/2019-06/detailed-guidance-reportable-incidents-detailed-guidance-registered.pdf"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20(landscape).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AC5E7-5E80-40AB-A62B-4E335D97B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(landscape)</Template>
  <TotalTime>3</TotalTime>
  <Pages>12</Pages>
  <Words>4997</Words>
  <Characters>28488</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Loren</dc:creator>
  <cp:keywords/>
  <dc:description/>
  <cp:lastModifiedBy>CHOWDHURY, Leann</cp:lastModifiedBy>
  <cp:revision>2</cp:revision>
  <cp:lastPrinted>2019-07-24T02:35:00Z</cp:lastPrinted>
  <dcterms:created xsi:type="dcterms:W3CDTF">2019-09-02T00:15:00Z</dcterms:created>
  <dcterms:modified xsi:type="dcterms:W3CDTF">2019-09-02T00:15:00Z</dcterms:modified>
</cp:coreProperties>
</file>