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69F1D" w14:textId="77777777" w:rsidR="00DB3668" w:rsidRDefault="00DB3668" w:rsidP="00DB3668">
      <w:pPr>
        <w:pStyle w:val="Heading1"/>
      </w:pPr>
      <w:r>
        <w:t>Your introduction</w:t>
      </w:r>
      <w:r>
        <w:rPr>
          <w:sz w:val="54"/>
          <w:szCs w:val="54"/>
          <w:lang w:eastAsia="en-GB"/>
        </w:rPr>
        <w:br/>
      </w:r>
      <w:r>
        <w:t xml:space="preserve">to the </w:t>
      </w:r>
      <w:r>
        <w:rPr>
          <w:b/>
          <w:bCs/>
        </w:rPr>
        <w:t>Positive</w:t>
      </w:r>
      <w:r>
        <w:rPr>
          <w:b/>
          <w:bCs/>
        </w:rPr>
        <w:br/>
        <w:t>Behaviour Support</w:t>
      </w:r>
      <w:r>
        <w:br/>
      </w:r>
      <w:r>
        <w:rPr>
          <w:b/>
          <w:bCs/>
        </w:rPr>
        <w:t>Capability Framework</w:t>
      </w:r>
    </w:p>
    <w:p w14:paraId="3242BF34" w14:textId="4EFE0070" w:rsidR="00DB3668" w:rsidRPr="00DB3668" w:rsidRDefault="00DB3668" w:rsidP="00EC0D0B">
      <w:pPr>
        <w:pStyle w:val="Heading4"/>
        <w:spacing w:before="1700"/>
        <w:rPr>
          <w:lang w:eastAsia="en-GB"/>
        </w:rPr>
      </w:pPr>
      <w:r w:rsidRPr="00DB3668">
        <w:rPr>
          <w:lang w:eastAsia="en-GB"/>
        </w:rPr>
        <w:t>Who is this document for?</w:t>
      </w:r>
    </w:p>
    <w:p w14:paraId="45ADF30D" w14:textId="77777777" w:rsidR="00DB3668" w:rsidRPr="00DB3668" w:rsidRDefault="00DB3668" w:rsidP="00122D58">
      <w:pPr>
        <w:rPr>
          <w:lang w:eastAsia="en-GB"/>
        </w:rPr>
      </w:pPr>
      <w:r w:rsidRPr="00DB3668">
        <w:rPr>
          <w:lang w:eastAsia="en-GB"/>
        </w:rPr>
        <w:t>Behaviour support practitioners who:</w:t>
      </w:r>
    </w:p>
    <w:p w14:paraId="3D52064D" w14:textId="464F4A8F" w:rsidR="00DB3668" w:rsidRPr="00DB3668" w:rsidRDefault="00DB3668" w:rsidP="00DB452E">
      <w:pPr>
        <w:pStyle w:val="ListParagraph"/>
        <w:numPr>
          <w:ilvl w:val="0"/>
          <w:numId w:val="3"/>
        </w:numPr>
        <w:ind w:hanging="810"/>
        <w:rPr>
          <w:lang w:eastAsia="en-GB"/>
        </w:rPr>
      </w:pPr>
      <w:r w:rsidRPr="00DB3668">
        <w:rPr>
          <w:lang w:eastAsia="en-GB"/>
        </w:rPr>
        <w:t>have their own business</w:t>
      </w:r>
    </w:p>
    <w:p w14:paraId="0EC883E1" w14:textId="77777777" w:rsidR="00DB3668" w:rsidRPr="00DB3668" w:rsidRDefault="00DB3668" w:rsidP="00122D58">
      <w:pPr>
        <w:rPr>
          <w:lang w:eastAsia="en-GB"/>
        </w:rPr>
      </w:pPr>
      <w:r w:rsidRPr="00DB3668">
        <w:rPr>
          <w:lang w:eastAsia="en-GB"/>
        </w:rPr>
        <w:t>or</w:t>
      </w:r>
    </w:p>
    <w:p w14:paraId="72CBCAAC" w14:textId="0FB66550" w:rsidR="00EC0D0B" w:rsidRDefault="00DB3668" w:rsidP="00DB452E">
      <w:pPr>
        <w:pStyle w:val="ListParagraph"/>
        <w:numPr>
          <w:ilvl w:val="0"/>
          <w:numId w:val="3"/>
        </w:numPr>
        <w:ind w:hanging="810"/>
        <w:rPr>
          <w:lang w:eastAsia="en-GB"/>
        </w:rPr>
      </w:pPr>
      <w:r w:rsidRPr="00DB3668">
        <w:rPr>
          <w:lang w:eastAsia="en-GB"/>
        </w:rPr>
        <w:t>work for a registered specialist behaviour support provider.</w:t>
      </w:r>
    </w:p>
    <w:p w14:paraId="3FFCA986" w14:textId="0534BCAE" w:rsidR="00DB3668" w:rsidRPr="00DB3668" w:rsidRDefault="00996DED" w:rsidP="00EC0D0B">
      <w:pPr>
        <w:spacing w:before="1400"/>
        <w:rPr>
          <w:lang w:eastAsia="en-GB"/>
        </w:rPr>
      </w:pPr>
      <w:r>
        <w:rPr>
          <w:noProof/>
          <w:lang w:val="en-AU" w:eastAsia="en-AU"/>
        </w:rPr>
        <mc:AlternateContent>
          <mc:Choice Requires="wps">
            <w:drawing>
              <wp:anchor distT="0" distB="0" distL="114300" distR="114300" simplePos="0" relativeHeight="251662336" behindDoc="0" locked="0" layoutInCell="1" allowOverlap="1" wp14:anchorId="533719E1" wp14:editId="2381AA92">
                <wp:simplePos x="0" y="0"/>
                <wp:positionH relativeFrom="column">
                  <wp:posOffset>0</wp:posOffset>
                </wp:positionH>
                <wp:positionV relativeFrom="paragraph">
                  <wp:posOffset>606158</wp:posOffset>
                </wp:positionV>
                <wp:extent cx="540000" cy="1471"/>
                <wp:effectExtent l="25400" t="50800" r="69850" b="74930"/>
                <wp:wrapNone/>
                <wp:docPr id="4" name="Straight Connector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1471"/>
                        </a:xfrm>
                        <a:prstGeom prst="line">
                          <a:avLst/>
                        </a:prstGeom>
                        <a:ln w="88900">
                          <a:solidFill>
                            <a:srgbClr val="863A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3915E43"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7.75pt" to="4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" strokecolor="#863a80" strokeweight="7pt" insetpen="t"/>
            </w:pict>
          </mc:Fallback>
        </mc:AlternateContent>
      </w:r>
      <w:r w:rsidR="00DB3668" w:rsidRPr="00DB3668">
        <w:rPr>
          <w:lang w:eastAsia="en-GB"/>
        </w:rPr>
        <w:t>After reading this document, you will understand:</w:t>
      </w:r>
    </w:p>
    <w:p w14:paraId="5B004EF2" w14:textId="35565E65" w:rsidR="00DB3668" w:rsidRPr="00DB3668" w:rsidRDefault="00DB3668" w:rsidP="00DB452E">
      <w:pPr>
        <w:pStyle w:val="ListParagraph"/>
        <w:numPr>
          <w:ilvl w:val="0"/>
          <w:numId w:val="3"/>
        </w:numPr>
        <w:ind w:hanging="810"/>
        <w:rPr>
          <w:lang w:eastAsia="en-GB"/>
        </w:rPr>
      </w:pPr>
      <w:r w:rsidRPr="00DB3668">
        <w:rPr>
          <w:lang w:eastAsia="en-GB"/>
        </w:rPr>
        <w:t>the NDIS Positive Behaviour Support (PBS) Capability Framework</w:t>
      </w:r>
    </w:p>
    <w:p w14:paraId="35E18EE1" w14:textId="4AD70A5B" w:rsidR="00DB3668" w:rsidRPr="00DB3668" w:rsidRDefault="00DB3668" w:rsidP="00DB452E">
      <w:pPr>
        <w:pStyle w:val="ListParagraph"/>
        <w:numPr>
          <w:ilvl w:val="0"/>
          <w:numId w:val="3"/>
        </w:numPr>
        <w:ind w:hanging="810"/>
        <w:rPr>
          <w:lang w:eastAsia="en-GB"/>
        </w:rPr>
      </w:pPr>
      <w:r w:rsidRPr="00DB3668">
        <w:rPr>
          <w:lang w:eastAsia="en-GB"/>
        </w:rPr>
        <w:t>people’s roles and responsibilities within the PBS Capability Framework</w:t>
      </w:r>
    </w:p>
    <w:p w14:paraId="18B5811E" w14:textId="6A76113F" w:rsidR="00122D58" w:rsidRDefault="00DB3668" w:rsidP="00DB452E">
      <w:pPr>
        <w:pStyle w:val="ListParagraph"/>
        <w:numPr>
          <w:ilvl w:val="0"/>
          <w:numId w:val="3"/>
        </w:numPr>
        <w:ind w:hanging="810"/>
        <w:rPr>
          <w:lang w:eastAsia="en-GB"/>
        </w:rPr>
        <w:sectPr w:rsidR="00122D58" w:rsidSect="00A75675">
          <w:headerReference w:type="even" r:id="rId8"/>
          <w:headerReference w:type="default" r:id="rId9"/>
          <w:footerReference w:type="even" r:id="rId10"/>
          <w:footerReference w:type="default" r:id="rId11"/>
          <w:headerReference w:type="first" r:id="rId12"/>
          <w:footerReference w:type="first" r:id="rId13"/>
          <w:pgSz w:w="11900" w:h="16840"/>
          <w:pgMar w:top="1985" w:right="1985" w:bottom="567" w:left="2665" w:header="0" w:footer="0" w:gutter="0"/>
          <w:cols w:space="708"/>
          <w:titlePg/>
          <w:docGrid w:linePitch="360"/>
        </w:sectPr>
      </w:pPr>
      <w:r w:rsidRPr="00DB3668">
        <w:rPr>
          <w:lang w:eastAsia="en-GB"/>
        </w:rPr>
        <w:t xml:space="preserve">where to find </w:t>
      </w:r>
      <w:r w:rsidR="00122D58">
        <w:rPr>
          <w:lang w:eastAsia="en-GB"/>
        </w:rPr>
        <w:t>more information</w:t>
      </w:r>
    </w:p>
    <w:p w14:paraId="79C963FF" w14:textId="1593A004" w:rsidR="00122D58" w:rsidRDefault="00F22EF7" w:rsidP="00DB452E">
      <w:pPr>
        <w:pStyle w:val="Title"/>
        <w:spacing w:before="480" w:after="1080"/>
        <w:ind w:left="461"/>
        <w:rPr>
          <w:lang w:eastAsia="en-GB"/>
        </w:rPr>
      </w:pPr>
      <w:r w:rsidRPr="00F22EF7">
        <w:rPr>
          <w:lang w:eastAsia="en-GB"/>
        </w:rPr>
        <w:lastRenderedPageBreak/>
        <w:t>What is</w:t>
      </w:r>
      <w:r w:rsidR="00122D58">
        <w:rPr>
          <w:lang w:eastAsia="en-GB"/>
        </w:rPr>
        <w:br/>
      </w:r>
      <w:r w:rsidRPr="00F22EF7">
        <w:rPr>
          <w:b/>
          <w:bCs/>
          <w:lang w:eastAsia="en-GB"/>
        </w:rPr>
        <w:t>positive</w:t>
      </w:r>
      <w:r w:rsidR="00122D58">
        <w:rPr>
          <w:lang w:eastAsia="en-GB"/>
        </w:rPr>
        <w:br/>
      </w:r>
      <w:r w:rsidRPr="00F22EF7">
        <w:rPr>
          <w:b/>
          <w:bCs/>
          <w:lang w:eastAsia="en-GB"/>
        </w:rPr>
        <w:t>behaviour</w:t>
      </w:r>
      <w:r w:rsidR="00122D58">
        <w:rPr>
          <w:lang w:eastAsia="en-GB"/>
        </w:rPr>
        <w:br/>
      </w:r>
      <w:r w:rsidRPr="00F22EF7">
        <w:rPr>
          <w:b/>
          <w:bCs/>
          <w:lang w:eastAsia="en-GB"/>
        </w:rPr>
        <w:t>support?</w:t>
      </w:r>
    </w:p>
    <w:p w14:paraId="3B839EB3" w14:textId="77777777" w:rsidR="00122D58" w:rsidRPr="00122D58" w:rsidRDefault="00122D58" w:rsidP="00DB452E">
      <w:pPr>
        <w:spacing w:before="360"/>
        <w:rPr>
          <w:lang w:eastAsia="en-GB"/>
        </w:rPr>
      </w:pPr>
      <w:r w:rsidRPr="00122D58">
        <w:rPr>
          <w:lang w:eastAsia="en-GB"/>
        </w:rPr>
        <w:t>Positive behaviour support involves making changes to a person’s environment and building a person’s skills to:</w:t>
      </w:r>
    </w:p>
    <w:p w14:paraId="436C1E68" w14:textId="5644BCBE" w:rsidR="00122D58" w:rsidRPr="00122D58" w:rsidRDefault="00122D58" w:rsidP="00DB452E">
      <w:pPr>
        <w:pStyle w:val="ListParagraph"/>
        <w:numPr>
          <w:ilvl w:val="0"/>
          <w:numId w:val="3"/>
        </w:numPr>
        <w:ind w:hanging="810"/>
        <w:rPr>
          <w:lang w:eastAsia="en-GB"/>
        </w:rPr>
      </w:pPr>
      <w:r w:rsidRPr="00122D58">
        <w:rPr>
          <w:lang w:eastAsia="en-GB"/>
        </w:rPr>
        <w:t>improve the quality of their life and the environment in which they live</w:t>
      </w:r>
    </w:p>
    <w:p w14:paraId="25D74C68" w14:textId="1615DEC8" w:rsidR="00122D58" w:rsidRPr="00122D58" w:rsidRDefault="00122D58" w:rsidP="00DB452E">
      <w:pPr>
        <w:pStyle w:val="ListParagraph"/>
        <w:numPr>
          <w:ilvl w:val="0"/>
          <w:numId w:val="3"/>
        </w:numPr>
        <w:ind w:hanging="810"/>
        <w:rPr>
          <w:lang w:eastAsia="en-GB"/>
        </w:rPr>
      </w:pPr>
      <w:r w:rsidRPr="00122D58">
        <w:rPr>
          <w:lang w:eastAsia="en-GB"/>
        </w:rPr>
        <w:t>reduce the likelihood of behaviours of concern or challenging behaviours</w:t>
      </w:r>
    </w:p>
    <w:p w14:paraId="4F9AF657" w14:textId="644FD257" w:rsidR="00122D58" w:rsidRPr="00122D58" w:rsidRDefault="00122D58" w:rsidP="00DB452E">
      <w:pPr>
        <w:pStyle w:val="ListParagraph"/>
        <w:numPr>
          <w:ilvl w:val="0"/>
          <w:numId w:val="3"/>
        </w:numPr>
        <w:ind w:hanging="810"/>
        <w:rPr>
          <w:lang w:eastAsia="en-GB"/>
        </w:rPr>
      </w:pPr>
      <w:r w:rsidRPr="00122D58">
        <w:rPr>
          <w:lang w:eastAsia="en-GB"/>
        </w:rPr>
        <w:t>reduce and eliminate the need for restrictive practices.</w:t>
      </w:r>
    </w:p>
    <w:bookmarkStart w:id="0" w:name="_GoBack"/>
    <w:p w14:paraId="0EE9C8A4" w14:textId="56046180" w:rsidR="00B1577B" w:rsidRPr="00996DED" w:rsidRDefault="00996DED" w:rsidP="00996DED">
      <w:pPr>
        <w:pStyle w:val="Heading2"/>
        <w:spacing w:before="1000"/>
      </w:pPr>
      <w:r>
        <w:rPr>
          <w:noProof/>
          <w:lang w:val="en-AU" w:eastAsia="en-AU"/>
        </w:rPr>
        <mc:AlternateContent>
          <mc:Choice Requires="wps">
            <w:drawing>
              <wp:anchor distT="0" distB="0" distL="114300" distR="114300" simplePos="0" relativeHeight="251660288" behindDoc="0" locked="0" layoutInCell="1" allowOverlap="1" wp14:anchorId="56DAE11A" wp14:editId="62EDC5A3">
                <wp:simplePos x="0" y="0"/>
                <wp:positionH relativeFrom="column">
                  <wp:posOffset>0</wp:posOffset>
                </wp:positionH>
                <wp:positionV relativeFrom="paragraph">
                  <wp:posOffset>184150</wp:posOffset>
                </wp:positionV>
                <wp:extent cx="540000" cy="1471"/>
                <wp:effectExtent l="25400" t="50800" r="69850" b="74930"/>
                <wp:wrapNone/>
                <wp:docPr id="3" name="Straight Connector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1471"/>
                        </a:xfrm>
                        <a:prstGeom prst="line">
                          <a:avLst/>
                        </a:prstGeom>
                        <a:ln w="88900">
                          <a:solidFill>
                            <a:srgbClr val="863A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96BF9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" strokecolor="#863a80" strokeweight="7pt" insetpen="t"/>
            </w:pict>
          </mc:Fallback>
        </mc:AlternateContent>
      </w:r>
      <w:bookmarkEnd w:id="0"/>
      <w:r w:rsidR="00122D58" w:rsidRPr="00996DED">
        <w:t>Behaviour support under</w:t>
      </w:r>
    </w:p>
    <w:p w14:paraId="06E9492A" w14:textId="1E18F93C" w:rsidR="00122D58" w:rsidRDefault="00342384" w:rsidP="00996DED">
      <w:pPr>
        <w:pStyle w:val="Heading2"/>
        <w:spacing w:after="800"/>
        <w:rPr>
          <w:lang w:eastAsia="en-GB"/>
        </w:rPr>
      </w:pPr>
      <w:r>
        <w:rPr>
          <w:noProof/>
          <w:lang w:val="en-AU" w:eastAsia="en-AU"/>
        </w:rPr>
        <mc:AlternateContent>
          <mc:Choice Requires="wps">
            <w:drawing>
              <wp:anchor distT="0" distB="0" distL="114300" distR="114300" simplePos="0" relativeHeight="251664384" behindDoc="0" locked="0" layoutInCell="1" allowOverlap="1" wp14:anchorId="64BCA1FC" wp14:editId="56C3DAE6">
                <wp:simplePos x="0" y="0"/>
                <wp:positionH relativeFrom="column">
                  <wp:posOffset>0</wp:posOffset>
                </wp:positionH>
                <wp:positionV relativeFrom="paragraph">
                  <wp:posOffset>550162</wp:posOffset>
                </wp:positionV>
                <wp:extent cx="540000" cy="1471"/>
                <wp:effectExtent l="25400" t="50800" r="69850" b="74930"/>
                <wp:wrapNone/>
                <wp:docPr id="7" name="Straight Connector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1471"/>
                        </a:xfrm>
                        <a:prstGeom prst="line">
                          <a:avLst/>
                        </a:prstGeom>
                        <a:ln w="88900">
                          <a:solidFill>
                            <a:srgbClr val="863A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B25305"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3.3pt" to="42.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" strokecolor="#863a80" strokeweight="7pt" insetpen="t"/>
            </w:pict>
          </mc:Fallback>
        </mc:AlternateContent>
      </w:r>
      <w:r w:rsidR="00122D58" w:rsidRPr="00122D58">
        <w:rPr>
          <w:lang w:eastAsia="en-GB"/>
        </w:rPr>
        <w:t>the NDIS Commission</w:t>
      </w:r>
    </w:p>
    <w:p w14:paraId="3EA896C4" w14:textId="1E2C21CA" w:rsidR="00122D58" w:rsidRPr="00122D58" w:rsidRDefault="00122D58" w:rsidP="00122D58">
      <w:pPr>
        <w:rPr>
          <w:lang w:eastAsia="en-GB"/>
        </w:rPr>
      </w:pPr>
      <w:r w:rsidRPr="00122D58">
        <w:rPr>
          <w:lang w:eastAsia="en-GB"/>
        </w:rPr>
        <w:t>Providers who specialise in positive behaviour support must be registered with the NDIS Quality and Safeguards Commission (NDIS Commission) to ensure people with disability receive quality services.</w:t>
      </w:r>
    </w:p>
    <w:p w14:paraId="64ACB41E" w14:textId="77777777" w:rsidR="00122D58" w:rsidRPr="00122D58" w:rsidRDefault="00122D58" w:rsidP="00122D58">
      <w:pPr>
        <w:rPr>
          <w:lang w:eastAsia="en-GB"/>
        </w:rPr>
      </w:pPr>
      <w:r w:rsidRPr="00122D58">
        <w:rPr>
          <w:lang w:eastAsia="en-GB"/>
        </w:rPr>
        <w:t>Behaviour support practitioners need to be considered suitable by the NDIS Commission to deliver specialist positive behaviour support under the NDIS.</w:t>
      </w:r>
    </w:p>
    <w:p w14:paraId="5086D7B6" w14:textId="77777777" w:rsidR="00122D58" w:rsidRPr="00122D58" w:rsidRDefault="00122D58" w:rsidP="00122D58">
      <w:pPr>
        <w:rPr>
          <w:lang w:eastAsia="en-GB"/>
        </w:rPr>
      </w:pPr>
      <w:r w:rsidRPr="00122D58">
        <w:rPr>
          <w:lang w:eastAsia="en-GB"/>
        </w:rPr>
        <w:t>An NDIS behaviour support practitioner can:</w:t>
      </w:r>
    </w:p>
    <w:p w14:paraId="600E41C6" w14:textId="47B387AD" w:rsidR="00122D58" w:rsidRPr="00122D58" w:rsidRDefault="00122D58" w:rsidP="00DB452E">
      <w:pPr>
        <w:pStyle w:val="ListParagraph"/>
        <w:numPr>
          <w:ilvl w:val="0"/>
          <w:numId w:val="3"/>
        </w:numPr>
        <w:ind w:hanging="810"/>
        <w:rPr>
          <w:lang w:eastAsia="en-GB"/>
        </w:rPr>
      </w:pPr>
      <w:r w:rsidRPr="00122D58">
        <w:rPr>
          <w:lang w:eastAsia="en-GB"/>
        </w:rPr>
        <w:t>undertake behaviour support assessments (including functional behaviour assessments)</w:t>
      </w:r>
    </w:p>
    <w:p w14:paraId="1DFE2EE9" w14:textId="7492AD01" w:rsidR="00122D58" w:rsidRDefault="00122D58" w:rsidP="00DB452E">
      <w:pPr>
        <w:pStyle w:val="ListParagraph"/>
        <w:numPr>
          <w:ilvl w:val="0"/>
          <w:numId w:val="3"/>
        </w:numPr>
        <w:spacing w:after="300"/>
        <w:ind w:hanging="810"/>
        <w:rPr>
          <w:lang w:eastAsia="en-GB"/>
        </w:rPr>
      </w:pPr>
      <w:r w:rsidRPr="00122D58">
        <w:rPr>
          <w:lang w:eastAsia="en-GB"/>
        </w:rPr>
        <w:t>develop behaviour support plans.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Information about provider registration can be found in the ‘Your introduction to provider registration’ booklet in this kit, or on the NDIS Commission website"/>
      </w:tblPr>
      <w:tblGrid>
        <w:gridCol w:w="454"/>
        <w:gridCol w:w="6521"/>
      </w:tblGrid>
      <w:tr w:rsidR="00A75675" w14:paraId="4FA270A2" w14:textId="77777777" w:rsidTr="00F220EF">
        <w:trPr>
          <w:tblHeader/>
        </w:trPr>
        <w:tc>
          <w:tcPr>
            <w:tcW w:w="454" w:type="dxa"/>
            <w:shd w:val="clear" w:color="auto" w:fill="auto"/>
            <w:vAlign w:val="bottom"/>
          </w:tcPr>
          <w:p w14:paraId="22DDAF27" w14:textId="09D56B4E" w:rsidR="00A23A82" w:rsidRDefault="00DB452E" w:rsidP="00DB452E">
            <w:pPr>
              <w:rPr>
                <w:lang w:eastAsia="en-GB"/>
              </w:rPr>
            </w:pPr>
            <w:r>
              <w:rPr>
                <w:noProof/>
                <w:lang w:val="en-AU" w:eastAsia="en-AU"/>
              </w:rPr>
              <w:drawing>
                <wp:inline distT="0" distB="0" distL="0" distR="0" wp14:anchorId="5B824C1A" wp14:editId="40796B32">
                  <wp:extent cx="205200" cy="205200"/>
                  <wp:effectExtent l="0" t="0" r="4445" b="4445"/>
                  <wp:docPr id="6" name="Picture 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rmation Symbol.jpg"/>
                          <pic:cNvPicPr/>
                        </pic:nvPicPr>
                        <pic:blipFill>
                          <a:blip r:embed="rId14">
                            <a:extLst>
                              <a:ext uri="{28A0092B-C50C-407E-A947-70E740481C1C}">
                                <a14:useLocalDpi xmlns:a14="http://schemas.microsoft.com/office/drawing/2010/main" val="0"/>
                              </a:ext>
                            </a:extLst>
                          </a:blip>
                          <a:stretch>
                            <a:fillRect/>
                          </a:stretch>
                        </pic:blipFill>
                        <pic:spPr>
                          <a:xfrm>
                            <a:off x="0" y="0"/>
                            <a:ext cx="205200" cy="205200"/>
                          </a:xfrm>
                          <a:prstGeom prst="rect">
                            <a:avLst/>
                          </a:prstGeom>
                        </pic:spPr>
                      </pic:pic>
                    </a:graphicData>
                  </a:graphic>
                </wp:inline>
              </w:drawing>
            </w:r>
          </w:p>
        </w:tc>
        <w:tc>
          <w:tcPr>
            <w:tcW w:w="6521" w:type="dxa"/>
            <w:shd w:val="clear" w:color="auto" w:fill="auto"/>
          </w:tcPr>
          <w:p w14:paraId="2D9531C0" w14:textId="3A39E1E5" w:rsidR="00A23A82" w:rsidRDefault="00F220EF" w:rsidP="00A75675">
            <w:pPr>
              <w:pStyle w:val="Heading3"/>
              <w:outlineLvl w:val="2"/>
              <w:rPr>
                <w:lang w:eastAsia="en-GB"/>
              </w:rPr>
            </w:pPr>
            <w:hyperlink r:id="rId15" w:history="1">
              <w:r w:rsidR="00A23A82" w:rsidRPr="00320E62">
                <w:rPr>
                  <w:rStyle w:val="Hyperlink"/>
                  <w:lang w:eastAsia="en-GB"/>
                </w:rPr>
                <w:t>Information about provider registration can be found in the ‘Your introduction to provider registration’ booklet in this kit, or on the NDIS Commission website.</w:t>
              </w:r>
            </w:hyperlink>
          </w:p>
        </w:tc>
      </w:tr>
    </w:tbl>
    <w:p w14:paraId="13629EE4" w14:textId="77777777" w:rsidR="00A23A82" w:rsidRPr="00122D58" w:rsidRDefault="00A23A82" w:rsidP="00122D58">
      <w:pPr>
        <w:rPr>
          <w:lang w:eastAsia="en-GB"/>
        </w:rPr>
      </w:pPr>
    </w:p>
    <w:p w14:paraId="3AC7284D" w14:textId="10D5F5F4" w:rsidR="00122D58" w:rsidRDefault="00122D58" w:rsidP="00122D58">
      <w:pPr>
        <w:rPr>
          <w:lang w:eastAsia="en-GB"/>
        </w:rPr>
        <w:sectPr w:rsidR="00122D58" w:rsidSect="00A75675">
          <w:headerReference w:type="first" r:id="rId16"/>
          <w:pgSz w:w="11900" w:h="16840"/>
          <w:pgMar w:top="1985" w:right="1985" w:bottom="567" w:left="2211" w:header="0" w:footer="0" w:gutter="0"/>
          <w:cols w:space="708"/>
          <w:titlePg/>
          <w:docGrid w:linePitch="360"/>
        </w:sectPr>
      </w:pPr>
    </w:p>
    <w:p w14:paraId="633F8604" w14:textId="2DC02783" w:rsidR="007F137E" w:rsidRPr="007F137E" w:rsidRDefault="00154772" w:rsidP="00154772">
      <w:pPr>
        <w:pStyle w:val="Heading2"/>
        <w:spacing w:after="840" w:line="520" w:lineRule="exact"/>
        <w:rPr>
          <w:lang w:eastAsia="en-GB"/>
        </w:rPr>
      </w:pPr>
      <w:r>
        <w:rPr>
          <w:noProof/>
          <w:lang w:val="en-AU" w:eastAsia="en-AU"/>
        </w:rPr>
        <w:lastRenderedPageBreak/>
        <mc:AlternateContent>
          <mc:Choice Requires="wps">
            <w:drawing>
              <wp:anchor distT="0" distB="0" distL="114300" distR="114300" simplePos="0" relativeHeight="251666432" behindDoc="0" locked="0" layoutInCell="1" allowOverlap="1" wp14:anchorId="47531AD7" wp14:editId="63013DB6">
                <wp:simplePos x="0" y="0"/>
                <wp:positionH relativeFrom="column">
                  <wp:posOffset>-6985</wp:posOffset>
                </wp:positionH>
                <wp:positionV relativeFrom="paragraph">
                  <wp:posOffset>882650</wp:posOffset>
                </wp:positionV>
                <wp:extent cx="539750" cy="635"/>
                <wp:effectExtent l="0" t="38100" r="50800" b="75565"/>
                <wp:wrapNone/>
                <wp:docPr id="9" name="Straight Connector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9750" cy="635"/>
                        </a:xfrm>
                        <a:prstGeom prst="line">
                          <a:avLst/>
                        </a:prstGeom>
                        <a:ln w="88900">
                          <a:solidFill>
                            <a:srgbClr val="863A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8D36C5"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69.5pt" to="41.9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" strokecolor="#863a80" strokeweight="7pt" insetpen="t"/>
            </w:pict>
          </mc:Fallback>
        </mc:AlternateContent>
      </w:r>
      <w:r w:rsidR="007F137E" w:rsidRPr="007F137E">
        <w:rPr>
          <w:lang w:eastAsia="en-GB"/>
        </w:rPr>
        <w:t>What is the PBS</w:t>
      </w:r>
      <w:r>
        <w:rPr>
          <w:lang w:eastAsia="en-GB"/>
        </w:rPr>
        <w:br/>
      </w:r>
      <w:r w:rsidR="007F137E" w:rsidRPr="007F137E">
        <w:rPr>
          <w:lang w:eastAsia="en-GB"/>
        </w:rPr>
        <w:t>Capability Framework?</w:t>
      </w:r>
    </w:p>
    <w:p w14:paraId="17052065" w14:textId="2561A33D" w:rsidR="007F137E" w:rsidRPr="007F137E" w:rsidRDefault="007F137E" w:rsidP="00AA7C60">
      <w:pPr>
        <w:rPr>
          <w:lang w:eastAsia="en-GB"/>
        </w:rPr>
      </w:pPr>
      <w:r w:rsidRPr="007F137E">
        <w:rPr>
          <w:lang w:eastAsia="en-GB"/>
        </w:rPr>
        <w:t>The PBS Capability Framework lists the guidelines for providing positive behaviour support services under the NDIS.</w:t>
      </w:r>
    </w:p>
    <w:p w14:paraId="3AB88D78" w14:textId="77777777" w:rsidR="007F137E" w:rsidRPr="007F137E" w:rsidRDefault="007F137E" w:rsidP="00AA7C60">
      <w:pPr>
        <w:rPr>
          <w:lang w:eastAsia="en-GB"/>
        </w:rPr>
      </w:pPr>
      <w:r w:rsidRPr="007F137E">
        <w:rPr>
          <w:lang w:eastAsia="en-GB"/>
        </w:rPr>
        <w:t>The aims of the PBS Capability Framework are to:</w:t>
      </w:r>
    </w:p>
    <w:p w14:paraId="55181912" w14:textId="77777777" w:rsidR="007F137E" w:rsidRPr="007F137E" w:rsidRDefault="007F137E" w:rsidP="00154772">
      <w:pPr>
        <w:pStyle w:val="ListParagraph"/>
        <w:ind w:left="0"/>
        <w:rPr>
          <w:lang w:eastAsia="en-GB"/>
        </w:rPr>
      </w:pPr>
      <w:r w:rsidRPr="007F137E">
        <w:rPr>
          <w:lang w:eastAsia="en-GB"/>
        </w:rPr>
        <w:t>•</w:t>
      </w:r>
      <w:r w:rsidRPr="007F137E">
        <w:rPr>
          <w:lang w:eastAsia="en-GB"/>
        </w:rPr>
        <w:tab/>
        <w:t>improve people’s wellbeing and quality of life</w:t>
      </w:r>
    </w:p>
    <w:p w14:paraId="1886B7A2" w14:textId="77777777" w:rsidR="007F137E" w:rsidRPr="007F137E" w:rsidRDefault="007F137E" w:rsidP="00154772">
      <w:pPr>
        <w:pStyle w:val="ListParagraph"/>
        <w:ind w:left="0"/>
        <w:rPr>
          <w:lang w:eastAsia="en-GB"/>
        </w:rPr>
      </w:pPr>
      <w:r w:rsidRPr="007F137E">
        <w:rPr>
          <w:lang w:eastAsia="en-GB"/>
        </w:rPr>
        <w:t>•</w:t>
      </w:r>
      <w:r w:rsidRPr="007F137E">
        <w:rPr>
          <w:lang w:eastAsia="en-GB"/>
        </w:rPr>
        <w:tab/>
        <w:t>reduce people’s behaviours of concern</w:t>
      </w:r>
    </w:p>
    <w:p w14:paraId="033F9181" w14:textId="77777777" w:rsidR="007F137E" w:rsidRPr="007F137E" w:rsidRDefault="007F137E" w:rsidP="00154772">
      <w:pPr>
        <w:pStyle w:val="ListParagraph"/>
        <w:ind w:left="0"/>
        <w:rPr>
          <w:lang w:eastAsia="en-GB"/>
        </w:rPr>
      </w:pPr>
      <w:r w:rsidRPr="007F137E">
        <w:rPr>
          <w:lang w:eastAsia="en-GB"/>
        </w:rPr>
        <w:t>•</w:t>
      </w:r>
      <w:r w:rsidRPr="007F137E">
        <w:rPr>
          <w:lang w:eastAsia="en-GB"/>
        </w:rPr>
        <w:tab/>
        <w:t>reduce and eliminate restrictive practices</w:t>
      </w:r>
    </w:p>
    <w:p w14:paraId="38BDB890" w14:textId="77777777" w:rsidR="007F137E" w:rsidRPr="007F137E" w:rsidRDefault="007F137E" w:rsidP="00154772">
      <w:pPr>
        <w:pStyle w:val="ListParagraph"/>
        <w:ind w:left="0"/>
        <w:rPr>
          <w:lang w:eastAsia="en-GB"/>
        </w:rPr>
      </w:pPr>
      <w:r w:rsidRPr="007F137E">
        <w:rPr>
          <w:lang w:eastAsia="en-GB"/>
        </w:rPr>
        <w:t>•</w:t>
      </w:r>
      <w:r w:rsidRPr="007F137E">
        <w:rPr>
          <w:lang w:eastAsia="en-GB"/>
        </w:rPr>
        <w:tab/>
        <w:t>help practitioners understand the best ways to provide positive behaviour support</w:t>
      </w:r>
    </w:p>
    <w:p w14:paraId="615E36B8" w14:textId="77777777" w:rsidR="007F137E" w:rsidRPr="007F137E" w:rsidRDefault="007F137E" w:rsidP="00154772">
      <w:pPr>
        <w:pStyle w:val="ListParagraph"/>
        <w:ind w:left="0"/>
        <w:rPr>
          <w:lang w:eastAsia="en-GB"/>
        </w:rPr>
      </w:pPr>
      <w:r w:rsidRPr="007F137E">
        <w:rPr>
          <w:lang w:eastAsia="en-GB"/>
        </w:rPr>
        <w:t>•</w:t>
      </w:r>
      <w:r w:rsidRPr="007F137E">
        <w:rPr>
          <w:lang w:eastAsia="en-GB"/>
        </w:rPr>
        <w:tab/>
        <w:t>increase the number of skilled and capable practitioners working in the sector.</w:t>
      </w:r>
    </w:p>
    <w:p w14:paraId="0158EF9B" w14:textId="77777777" w:rsidR="007F137E" w:rsidRPr="00AA7C60" w:rsidRDefault="007F137E" w:rsidP="00AA7C60">
      <w:pPr>
        <w:spacing w:before="1400"/>
        <w:ind w:left="454" w:right="454"/>
        <w:rPr>
          <w:color w:val="FFFFFF" w:themeColor="background1"/>
          <w:lang w:eastAsia="en-GB"/>
        </w:rPr>
      </w:pPr>
      <w:r w:rsidRPr="00AA7C60">
        <w:rPr>
          <w:color w:val="FFFFFF" w:themeColor="background1"/>
          <w:lang w:eastAsia="en-GB"/>
        </w:rPr>
        <w:t xml:space="preserve">The PBS Capability Framework is based on the </w:t>
      </w:r>
      <w:r w:rsidRPr="00AA7C60">
        <w:rPr>
          <w:b/>
          <w:bCs/>
          <w:i/>
          <w:iCs/>
          <w:color w:val="FFFFFF" w:themeColor="background1"/>
          <w:lang w:eastAsia="en-GB"/>
        </w:rPr>
        <w:t>NDIS Act 2013 (</w:t>
      </w:r>
      <w:proofErr w:type="spellStart"/>
      <w:r w:rsidRPr="00AA7C60">
        <w:rPr>
          <w:b/>
          <w:bCs/>
          <w:i/>
          <w:iCs/>
          <w:color w:val="FFFFFF" w:themeColor="background1"/>
          <w:lang w:eastAsia="en-GB"/>
        </w:rPr>
        <w:t>Cth</w:t>
      </w:r>
      <w:proofErr w:type="spellEnd"/>
      <w:r w:rsidRPr="00AA7C60">
        <w:rPr>
          <w:b/>
          <w:bCs/>
          <w:i/>
          <w:iCs/>
          <w:color w:val="FFFFFF" w:themeColor="background1"/>
          <w:lang w:eastAsia="en-GB"/>
        </w:rPr>
        <w:t>)</w:t>
      </w:r>
      <w:r w:rsidRPr="00AA7C60">
        <w:rPr>
          <w:color w:val="FFFFFF" w:themeColor="background1"/>
          <w:lang w:eastAsia="en-GB"/>
        </w:rPr>
        <w:t>. This Act supports the United Nations (2006) Convention on the Rights of Persons with Disabilities.</w:t>
      </w:r>
    </w:p>
    <w:p w14:paraId="4BECC5CE" w14:textId="77777777" w:rsidR="007F137E" w:rsidRPr="00AA7C60" w:rsidRDefault="007F137E" w:rsidP="00AA7C60">
      <w:pPr>
        <w:ind w:left="454" w:right="454"/>
        <w:rPr>
          <w:color w:val="FFFFFF" w:themeColor="background1"/>
          <w:lang w:eastAsia="en-GB"/>
        </w:rPr>
      </w:pPr>
      <w:r w:rsidRPr="00AA7C60">
        <w:rPr>
          <w:color w:val="FFFFFF" w:themeColor="background1"/>
          <w:lang w:eastAsia="en-GB"/>
        </w:rPr>
        <w:t>All registered providers and behaviour support practitioners must understand and work within these laws.</w:t>
      </w:r>
    </w:p>
    <w:p w14:paraId="1E5452F4" w14:textId="77777777" w:rsidR="00AA7C60" w:rsidRDefault="007F137E" w:rsidP="007E4F13">
      <w:pPr>
        <w:pStyle w:val="Heading2"/>
        <w:spacing w:before="1600"/>
        <w:rPr>
          <w:lang w:eastAsia="en-GB"/>
        </w:rPr>
      </w:pPr>
      <w:r w:rsidRPr="007F137E">
        <w:rPr>
          <w:lang w:eastAsia="en-GB"/>
        </w:rPr>
        <w:t>Who developed the PBS</w:t>
      </w:r>
    </w:p>
    <w:p w14:paraId="0CAA36CE" w14:textId="2FE7220F" w:rsidR="007F137E" w:rsidRPr="007F137E" w:rsidRDefault="00E23EF7" w:rsidP="00AA7C60">
      <w:pPr>
        <w:pStyle w:val="Heading2"/>
        <w:spacing w:after="800"/>
        <w:rPr>
          <w:lang w:eastAsia="en-GB"/>
        </w:rPr>
      </w:pPr>
      <w:r>
        <w:rPr>
          <w:noProof/>
          <w:lang w:val="en-AU" w:eastAsia="en-AU"/>
        </w:rPr>
        <mc:AlternateContent>
          <mc:Choice Requires="wps">
            <w:drawing>
              <wp:anchor distT="0" distB="0" distL="114300" distR="114300" simplePos="0" relativeHeight="251668480" behindDoc="0" locked="0" layoutInCell="1" allowOverlap="1" wp14:anchorId="638F5730" wp14:editId="41A94B94">
                <wp:simplePos x="0" y="0"/>
                <wp:positionH relativeFrom="column">
                  <wp:posOffset>0</wp:posOffset>
                </wp:positionH>
                <wp:positionV relativeFrom="paragraph">
                  <wp:posOffset>451746</wp:posOffset>
                </wp:positionV>
                <wp:extent cx="540000" cy="1338"/>
                <wp:effectExtent l="25400" t="50800" r="69850" b="74930"/>
                <wp:wrapNone/>
                <wp:docPr id="10" name="Straight Connector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1338"/>
                        </a:xfrm>
                        <a:prstGeom prst="line">
                          <a:avLst/>
                        </a:prstGeom>
                        <a:ln w="88900">
                          <a:solidFill>
                            <a:srgbClr val="863A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101AE6"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55pt" to="4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" strokecolor="#863a80" strokeweight="7pt" insetpen="t"/>
            </w:pict>
          </mc:Fallback>
        </mc:AlternateContent>
      </w:r>
      <w:r w:rsidR="007F137E" w:rsidRPr="007F137E">
        <w:rPr>
          <w:lang w:eastAsia="en-GB"/>
        </w:rPr>
        <w:t>Capability Framework?</w:t>
      </w:r>
    </w:p>
    <w:p w14:paraId="79052884" w14:textId="2DC9C068" w:rsidR="007F137E" w:rsidRPr="007F137E" w:rsidRDefault="007F137E" w:rsidP="00E23EF7">
      <w:pPr>
        <w:rPr>
          <w:lang w:eastAsia="en-GB"/>
        </w:rPr>
      </w:pPr>
      <w:r w:rsidRPr="007F137E">
        <w:rPr>
          <w:lang w:eastAsia="en-GB"/>
        </w:rPr>
        <w:t>The PBS Capability Framework was developed with help from:</w:t>
      </w:r>
    </w:p>
    <w:p w14:paraId="55F04C2F" w14:textId="77777777" w:rsidR="007F137E" w:rsidRPr="007F137E" w:rsidRDefault="007F137E" w:rsidP="00154772">
      <w:pPr>
        <w:pStyle w:val="ListParagraph"/>
        <w:ind w:left="0"/>
        <w:rPr>
          <w:lang w:eastAsia="en-GB"/>
        </w:rPr>
      </w:pPr>
      <w:r w:rsidRPr="007F137E">
        <w:rPr>
          <w:lang w:eastAsia="en-GB"/>
        </w:rPr>
        <w:t>•</w:t>
      </w:r>
      <w:r w:rsidRPr="007F137E">
        <w:rPr>
          <w:lang w:eastAsia="en-GB"/>
        </w:rPr>
        <w:tab/>
        <w:t>people with disability and their supporters</w:t>
      </w:r>
    </w:p>
    <w:p w14:paraId="7EA78734" w14:textId="77777777" w:rsidR="007F137E" w:rsidRPr="007F137E" w:rsidRDefault="007F137E" w:rsidP="00154772">
      <w:pPr>
        <w:pStyle w:val="ListParagraph"/>
        <w:ind w:left="0"/>
        <w:rPr>
          <w:lang w:eastAsia="en-GB"/>
        </w:rPr>
      </w:pPr>
      <w:r w:rsidRPr="007F137E">
        <w:rPr>
          <w:lang w:eastAsia="en-GB"/>
        </w:rPr>
        <w:t>•</w:t>
      </w:r>
      <w:r w:rsidRPr="007F137E">
        <w:rPr>
          <w:lang w:eastAsia="en-GB"/>
        </w:rPr>
        <w:tab/>
        <w:t>positive behaviour support experts across Australia</w:t>
      </w:r>
    </w:p>
    <w:p w14:paraId="2D44F103" w14:textId="5974F299" w:rsidR="00E23EF7" w:rsidRDefault="007F137E" w:rsidP="00154772">
      <w:pPr>
        <w:pStyle w:val="ListParagraph"/>
        <w:ind w:left="0"/>
        <w:rPr>
          <w:lang w:eastAsia="en-GB"/>
        </w:rPr>
      </w:pPr>
      <w:r w:rsidRPr="007F137E">
        <w:rPr>
          <w:lang w:eastAsia="en-GB"/>
        </w:rPr>
        <w:t>•</w:t>
      </w:r>
      <w:r w:rsidRPr="007F137E">
        <w:rPr>
          <w:lang w:eastAsia="en-GB"/>
        </w:rPr>
        <w:tab/>
        <w:t>representatives from providers, allied health professionals and government.</w:t>
      </w:r>
      <w:r w:rsidR="00E23EF7" w:rsidRPr="00E23EF7">
        <w:rPr>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You can find the full version of the PBS Capability Framework on the &#10;NDIS Commission website.&#10;"/>
      </w:tblPr>
      <w:tblGrid>
        <w:gridCol w:w="454"/>
        <w:gridCol w:w="6521"/>
      </w:tblGrid>
      <w:tr w:rsidR="00E23EF7" w14:paraId="0D44EA5F" w14:textId="77777777" w:rsidTr="00F220EF">
        <w:trPr>
          <w:tblHeader/>
        </w:trPr>
        <w:tc>
          <w:tcPr>
            <w:tcW w:w="454" w:type="dxa"/>
            <w:shd w:val="clear" w:color="auto" w:fill="auto"/>
            <w:vAlign w:val="bottom"/>
          </w:tcPr>
          <w:p w14:paraId="48DEDCED" w14:textId="77777777" w:rsidR="00E23EF7" w:rsidRDefault="00E23EF7" w:rsidP="00154772">
            <w:pPr>
              <w:rPr>
                <w:lang w:eastAsia="en-GB"/>
              </w:rPr>
            </w:pPr>
            <w:r>
              <w:rPr>
                <w:noProof/>
                <w:lang w:val="en-AU" w:eastAsia="en-AU"/>
              </w:rPr>
              <w:drawing>
                <wp:inline distT="0" distB="0" distL="0" distR="0" wp14:anchorId="27DFF55C" wp14:editId="0D1233EF">
                  <wp:extent cx="205200" cy="205200"/>
                  <wp:effectExtent l="0" t="0" r="4445" b="4445"/>
                  <wp:docPr id="11" name="Picture 1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rmation Symbol.jpg"/>
                          <pic:cNvPicPr/>
                        </pic:nvPicPr>
                        <pic:blipFill>
                          <a:blip r:embed="rId14">
                            <a:extLst>
                              <a:ext uri="{28A0092B-C50C-407E-A947-70E740481C1C}">
                                <a14:useLocalDpi xmlns:a14="http://schemas.microsoft.com/office/drawing/2010/main" val="0"/>
                              </a:ext>
                            </a:extLst>
                          </a:blip>
                          <a:stretch>
                            <a:fillRect/>
                          </a:stretch>
                        </pic:blipFill>
                        <pic:spPr>
                          <a:xfrm>
                            <a:off x="0" y="0"/>
                            <a:ext cx="205200" cy="205200"/>
                          </a:xfrm>
                          <a:prstGeom prst="rect">
                            <a:avLst/>
                          </a:prstGeom>
                        </pic:spPr>
                      </pic:pic>
                    </a:graphicData>
                  </a:graphic>
                </wp:inline>
              </w:drawing>
            </w:r>
          </w:p>
        </w:tc>
        <w:tc>
          <w:tcPr>
            <w:tcW w:w="6521" w:type="dxa"/>
            <w:shd w:val="clear" w:color="auto" w:fill="auto"/>
          </w:tcPr>
          <w:p w14:paraId="28CE4BF6" w14:textId="4F134288" w:rsidR="00E23EF7" w:rsidRDefault="00F220EF" w:rsidP="00735284">
            <w:pPr>
              <w:pStyle w:val="Heading3"/>
              <w:outlineLvl w:val="2"/>
              <w:rPr>
                <w:lang w:eastAsia="en-GB"/>
              </w:rPr>
            </w:pPr>
            <w:hyperlink r:id="rId17" w:history="1">
              <w:r w:rsidR="0015232A" w:rsidRPr="00320E62">
                <w:rPr>
                  <w:rStyle w:val="Hyperlink"/>
                  <w:lang w:eastAsia="en-GB"/>
                </w:rPr>
                <w:t xml:space="preserve">You can find the full version of the PBS Capability Framework on the </w:t>
              </w:r>
              <w:r w:rsidR="0015232A" w:rsidRPr="00320E62">
                <w:rPr>
                  <w:rStyle w:val="Hyperlink"/>
                  <w:lang w:eastAsia="en-GB"/>
                </w:rPr>
                <w:br/>
                <w:t>NDIS Commission website.</w:t>
              </w:r>
            </w:hyperlink>
          </w:p>
        </w:tc>
      </w:tr>
    </w:tbl>
    <w:p w14:paraId="000D3848" w14:textId="77777777" w:rsidR="0015232A" w:rsidRDefault="0015232A" w:rsidP="0015232A">
      <w:pPr>
        <w:rPr>
          <w:lang w:eastAsia="en-GB"/>
        </w:rPr>
        <w:sectPr w:rsidR="0015232A" w:rsidSect="00A75675">
          <w:headerReference w:type="first" r:id="rId18"/>
          <w:pgSz w:w="11900" w:h="16840"/>
          <w:pgMar w:top="1985" w:right="1985" w:bottom="567" w:left="2211" w:header="0" w:footer="0" w:gutter="0"/>
          <w:cols w:space="708"/>
          <w:titlePg/>
          <w:docGrid w:linePitch="360"/>
        </w:sectPr>
      </w:pPr>
    </w:p>
    <w:p w14:paraId="25EBE5D8" w14:textId="77777777" w:rsidR="00816C91" w:rsidRDefault="00816C91" w:rsidP="00816C91">
      <w:pPr>
        <w:pStyle w:val="Heading2"/>
        <w:rPr>
          <w:lang w:eastAsia="en-GB"/>
        </w:rPr>
      </w:pPr>
      <w:r w:rsidRPr="00816C91">
        <w:rPr>
          <w:lang w:eastAsia="en-GB"/>
        </w:rPr>
        <w:lastRenderedPageBreak/>
        <w:t>Levels of positive behaviour</w:t>
      </w:r>
    </w:p>
    <w:p w14:paraId="4057230A" w14:textId="3BB15BFD" w:rsidR="00816C91" w:rsidRPr="00816C91" w:rsidRDefault="00816C91" w:rsidP="00816C91">
      <w:pPr>
        <w:pStyle w:val="Heading2"/>
        <w:spacing w:after="800"/>
        <w:rPr>
          <w:lang w:eastAsia="en-GB"/>
        </w:rPr>
      </w:pPr>
      <w:r>
        <w:rPr>
          <w:noProof/>
          <w:lang w:val="en-AU" w:eastAsia="en-AU"/>
        </w:rPr>
        <mc:AlternateContent>
          <mc:Choice Requires="wps">
            <w:drawing>
              <wp:anchor distT="0" distB="0" distL="114300" distR="114300" simplePos="0" relativeHeight="251673600" behindDoc="0" locked="0" layoutInCell="1" allowOverlap="1" wp14:anchorId="7BD59B56" wp14:editId="2A073069">
                <wp:simplePos x="0" y="0"/>
                <wp:positionH relativeFrom="column">
                  <wp:posOffset>0</wp:posOffset>
                </wp:positionH>
                <wp:positionV relativeFrom="paragraph">
                  <wp:posOffset>483235</wp:posOffset>
                </wp:positionV>
                <wp:extent cx="540000" cy="1338"/>
                <wp:effectExtent l="25400" t="50800" r="69850" b="74930"/>
                <wp:wrapNone/>
                <wp:docPr id="14" name="Straight Connector 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1338"/>
                        </a:xfrm>
                        <a:prstGeom prst="line">
                          <a:avLst/>
                        </a:prstGeom>
                        <a:ln w="88900">
                          <a:solidFill>
                            <a:srgbClr val="863A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7BAFC0" id="Straight Connector 1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05pt" to="42.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" strokecolor="#863a80" strokeweight="7pt" insetpen="t"/>
            </w:pict>
          </mc:Fallback>
        </mc:AlternateContent>
      </w:r>
      <w:r w:rsidRPr="00816C91">
        <w:rPr>
          <w:lang w:eastAsia="en-GB"/>
        </w:rPr>
        <w:t>support practitioners</w:t>
      </w:r>
    </w:p>
    <w:p w14:paraId="69E80A53" w14:textId="37EA89B3" w:rsidR="00816C91" w:rsidRPr="00816C91" w:rsidRDefault="00816C91" w:rsidP="00816C91">
      <w:pPr>
        <w:spacing w:after="300"/>
        <w:rPr>
          <w:lang w:eastAsia="en-GB"/>
        </w:rPr>
      </w:pPr>
      <w:r w:rsidRPr="00816C91">
        <w:rPr>
          <w:lang w:eastAsia="en-GB"/>
        </w:rPr>
        <w:t>Behaviour support practitioners can operate at four levels in the PBS Capability Framework, depending on their knowledge and skills (see Figure 1).</w:t>
      </w:r>
    </w:p>
    <w:tbl>
      <w:tblPr>
        <w:tblStyle w:val="TableGrid"/>
        <w:tblW w:w="0" w:type="auto"/>
        <w:tblLook w:val="04A0" w:firstRow="1" w:lastRow="0" w:firstColumn="1" w:lastColumn="0" w:noHBand="0" w:noVBand="1"/>
        <w:tblCaption w:val="Figure 1: Progression pathway for NDIS behaviour support practitioners through the PBS Capability Framework"/>
        <w:tblDescription w:val="Image showing the four levels of NDIS behaviour support practitioners: Core practitioner, Proficient practitioner and Advanced and Specialist Practitioners."/>
      </w:tblPr>
      <w:tblGrid>
        <w:gridCol w:w="7694"/>
      </w:tblGrid>
      <w:tr w:rsidR="00816C91" w14:paraId="4CDA64F6" w14:textId="77777777" w:rsidTr="00F220EF">
        <w:trPr>
          <w:trHeight w:val="4062"/>
          <w:tblHeader/>
        </w:trPr>
        <w:tc>
          <w:tcPr>
            <w:tcW w:w="7694" w:type="dxa"/>
            <w:vAlign w:val="bottom"/>
          </w:tcPr>
          <w:p w14:paraId="32C1B8C6" w14:textId="3B8009F6" w:rsidR="00816C91" w:rsidRDefault="00816C91" w:rsidP="00154772">
            <w:pPr>
              <w:jc w:val="center"/>
              <w:rPr>
                <w:lang w:eastAsia="en-GB"/>
              </w:rPr>
            </w:pPr>
            <w:r>
              <w:rPr>
                <w:noProof/>
                <w:lang w:val="en-AU" w:eastAsia="en-AU"/>
              </w:rPr>
              <w:drawing>
                <wp:inline distT="0" distB="0" distL="0" distR="0" wp14:anchorId="4E450FC5" wp14:editId="0E5F1857">
                  <wp:extent cx="3484245" cy="2292985"/>
                  <wp:effectExtent l="0" t="0" r="1905" b="0"/>
                  <wp:docPr id="13" name="Picture 13" descr="Flow chart showing progress from core practitioner to proficient practitioner, then to either advanced or specialist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jpg"/>
                          <pic:cNvPicPr/>
                        </pic:nvPicPr>
                        <pic:blipFill>
                          <a:blip r:embed="rId19">
                            <a:extLst>
                              <a:ext uri="{28A0092B-C50C-407E-A947-70E740481C1C}">
                                <a14:useLocalDpi xmlns:a14="http://schemas.microsoft.com/office/drawing/2010/main" val="0"/>
                              </a:ext>
                            </a:extLst>
                          </a:blip>
                          <a:stretch>
                            <a:fillRect/>
                          </a:stretch>
                        </pic:blipFill>
                        <pic:spPr>
                          <a:xfrm>
                            <a:off x="0" y="0"/>
                            <a:ext cx="3484245" cy="2292985"/>
                          </a:xfrm>
                          <a:prstGeom prst="rect">
                            <a:avLst/>
                          </a:prstGeom>
                        </pic:spPr>
                      </pic:pic>
                    </a:graphicData>
                  </a:graphic>
                </wp:inline>
              </w:drawing>
            </w:r>
          </w:p>
        </w:tc>
      </w:tr>
    </w:tbl>
    <w:p w14:paraId="44D71050" w14:textId="0999B7EA" w:rsidR="00816C91" w:rsidRDefault="00816C91" w:rsidP="00816C91">
      <w:pPr>
        <w:pStyle w:val="Heading3"/>
        <w:spacing w:before="200"/>
        <w:rPr>
          <w:szCs w:val="18"/>
          <w:lang w:eastAsia="en-GB"/>
        </w:rPr>
      </w:pPr>
      <w:r w:rsidRPr="00816C91">
        <w:rPr>
          <w:lang w:eastAsia="en-GB"/>
        </w:rPr>
        <w:t>Figure 1: Progression pathway for NDIS behaviour support practitioners through the PBS Capability Framework</w:t>
      </w:r>
    </w:p>
    <w:p w14:paraId="3EDEB6D3" w14:textId="77777777" w:rsidR="00816C91" w:rsidRPr="00816C91" w:rsidRDefault="00816C91" w:rsidP="00816C91">
      <w:pPr>
        <w:pStyle w:val="Heading4"/>
        <w:spacing w:before="500"/>
        <w:rPr>
          <w:lang w:eastAsia="en-GB"/>
        </w:rPr>
      </w:pPr>
      <w:r w:rsidRPr="00816C91">
        <w:rPr>
          <w:lang w:eastAsia="en-GB"/>
        </w:rPr>
        <w:t>Core practitioner</w:t>
      </w:r>
    </w:p>
    <w:p w14:paraId="01188603" w14:textId="77777777" w:rsidR="00816C91" w:rsidRPr="00816C91" w:rsidRDefault="00816C91" w:rsidP="00816C91">
      <w:pPr>
        <w:rPr>
          <w:lang w:eastAsia="en-GB"/>
        </w:rPr>
      </w:pPr>
      <w:r w:rsidRPr="00816C91">
        <w:rPr>
          <w:lang w:eastAsia="en-GB"/>
        </w:rPr>
        <w:t xml:space="preserve">This is an entry-level practitioner who has a good understanding of positive behaviour support. Core practitioners should be supervised by a </w:t>
      </w:r>
      <w:proofErr w:type="gramStart"/>
      <w:r w:rsidRPr="00816C91">
        <w:rPr>
          <w:lang w:eastAsia="en-GB"/>
        </w:rPr>
        <w:t>higher level</w:t>
      </w:r>
      <w:proofErr w:type="gramEnd"/>
      <w:r w:rsidRPr="00816C91">
        <w:rPr>
          <w:lang w:eastAsia="en-GB"/>
        </w:rPr>
        <w:t xml:space="preserve"> practitioner when a restrictive practice is being considered in a plan.</w:t>
      </w:r>
    </w:p>
    <w:p w14:paraId="24D9CDE6" w14:textId="77777777" w:rsidR="00816C91" w:rsidRPr="00816C91" w:rsidRDefault="00816C91" w:rsidP="00816C91">
      <w:pPr>
        <w:pStyle w:val="Heading4"/>
        <w:spacing w:before="200"/>
        <w:rPr>
          <w:lang w:eastAsia="en-GB"/>
        </w:rPr>
      </w:pPr>
      <w:r w:rsidRPr="00816C91">
        <w:rPr>
          <w:lang w:eastAsia="en-GB"/>
        </w:rPr>
        <w:t>Proficient practitioner</w:t>
      </w:r>
    </w:p>
    <w:p w14:paraId="52BCBBDC" w14:textId="77777777" w:rsidR="00816C91" w:rsidRPr="00816C91" w:rsidRDefault="00816C91" w:rsidP="00816C91">
      <w:pPr>
        <w:rPr>
          <w:lang w:eastAsia="en-GB"/>
        </w:rPr>
      </w:pPr>
      <w:r w:rsidRPr="00816C91">
        <w:rPr>
          <w:lang w:eastAsia="en-GB"/>
        </w:rPr>
        <w:t>At this level, the practitioner is expected to analyse and evaluate information, including appraising the quality of individual plans. They should also be able to build positive behaviour support skills in their organisation and learn new skills from higher-level practitioners.</w:t>
      </w:r>
    </w:p>
    <w:p w14:paraId="2D7FBAF5" w14:textId="77777777" w:rsidR="00816C91" w:rsidRPr="00816C91" w:rsidRDefault="00816C91" w:rsidP="00816C91">
      <w:pPr>
        <w:pStyle w:val="Heading4"/>
        <w:spacing w:before="200"/>
        <w:rPr>
          <w:lang w:eastAsia="en-GB"/>
        </w:rPr>
      </w:pPr>
      <w:r w:rsidRPr="00816C91">
        <w:rPr>
          <w:lang w:eastAsia="en-GB"/>
        </w:rPr>
        <w:t>Advanced practitioner</w:t>
      </w:r>
    </w:p>
    <w:p w14:paraId="18340480" w14:textId="77777777" w:rsidR="00816C91" w:rsidRPr="00816C91" w:rsidRDefault="00816C91" w:rsidP="00816C91">
      <w:pPr>
        <w:rPr>
          <w:lang w:eastAsia="en-GB"/>
        </w:rPr>
      </w:pPr>
      <w:r w:rsidRPr="00816C91">
        <w:rPr>
          <w:lang w:eastAsia="en-GB"/>
        </w:rPr>
        <w:t>An advanced practitioner has advanced skills across all capability domains. They should have a strong understanding of positive behaviour support and be able to make effective decisions in complex situations. They should be able to supervise practitioners at all levels and provide quality leadership in the field.</w:t>
      </w:r>
    </w:p>
    <w:p w14:paraId="1E9D5E85" w14:textId="77777777" w:rsidR="00816C91" w:rsidRPr="00816C91" w:rsidRDefault="00816C91" w:rsidP="00816C91">
      <w:pPr>
        <w:pStyle w:val="Heading4"/>
        <w:spacing w:before="200"/>
        <w:rPr>
          <w:lang w:eastAsia="en-GB"/>
        </w:rPr>
      </w:pPr>
      <w:r w:rsidRPr="00816C91">
        <w:rPr>
          <w:lang w:eastAsia="en-GB"/>
        </w:rPr>
        <w:t>Specialist practitioner</w:t>
      </w:r>
    </w:p>
    <w:p w14:paraId="163FDAC0" w14:textId="77777777" w:rsidR="00816C91" w:rsidRPr="00816C91" w:rsidRDefault="00816C91" w:rsidP="00816C91">
      <w:pPr>
        <w:rPr>
          <w:lang w:eastAsia="en-GB"/>
        </w:rPr>
      </w:pPr>
      <w:r w:rsidRPr="00816C91">
        <w:rPr>
          <w:lang w:eastAsia="en-GB"/>
        </w:rPr>
        <w:t>A specialist practitioner should have proficient skills in positive behaviour support and a demonstrated specialisation in a related field. For example, skills working with a specific population or type of disability. They should be able to supervise other practitioners in their area of expertise while continuing to learn from their peers.</w:t>
      </w:r>
    </w:p>
    <w:p w14:paraId="02790442" w14:textId="77777777" w:rsidR="00816C91" w:rsidRDefault="00816C91" w:rsidP="00816C91">
      <w:pPr>
        <w:tabs>
          <w:tab w:val="clear" w:pos="454"/>
          <w:tab w:val="left" w:pos="1310"/>
        </w:tabs>
        <w:rPr>
          <w:lang w:eastAsia="en-GB"/>
        </w:rPr>
        <w:sectPr w:rsidR="00816C91" w:rsidSect="00A75675">
          <w:headerReference w:type="first" r:id="rId20"/>
          <w:pgSz w:w="11900" w:h="16840"/>
          <w:pgMar w:top="1985" w:right="1985" w:bottom="567" w:left="2211" w:header="0" w:footer="0" w:gutter="0"/>
          <w:cols w:space="708"/>
          <w:titlePg/>
          <w:docGrid w:linePitch="360"/>
        </w:sectPr>
      </w:pPr>
    </w:p>
    <w:p w14:paraId="7E044931" w14:textId="77777777" w:rsidR="00D772AB" w:rsidRDefault="00D772AB" w:rsidP="00D772AB">
      <w:pPr>
        <w:pStyle w:val="Heading2"/>
        <w:rPr>
          <w:lang w:eastAsia="en-GB"/>
        </w:rPr>
      </w:pPr>
      <w:r w:rsidRPr="00D772AB">
        <w:rPr>
          <w:lang w:eastAsia="en-GB"/>
        </w:rPr>
        <w:lastRenderedPageBreak/>
        <w:t>Positive behaviour support</w:t>
      </w:r>
    </w:p>
    <w:p w14:paraId="20A25D84" w14:textId="2A949209" w:rsidR="00D772AB" w:rsidRPr="00D772AB" w:rsidRDefault="009A64C9" w:rsidP="009A64C9">
      <w:pPr>
        <w:pStyle w:val="Heading2"/>
        <w:spacing w:after="800"/>
        <w:rPr>
          <w:lang w:eastAsia="en-GB"/>
        </w:rPr>
      </w:pPr>
      <w:r>
        <w:rPr>
          <w:noProof/>
          <w:lang w:val="en-AU" w:eastAsia="en-AU"/>
        </w:rPr>
        <mc:AlternateContent>
          <mc:Choice Requires="wps">
            <w:drawing>
              <wp:anchor distT="0" distB="0" distL="114300" distR="114300" simplePos="0" relativeHeight="251675648" behindDoc="0" locked="0" layoutInCell="1" allowOverlap="1" wp14:anchorId="42CD3DFA" wp14:editId="5100E3A2">
                <wp:simplePos x="0" y="0"/>
                <wp:positionH relativeFrom="column">
                  <wp:posOffset>0</wp:posOffset>
                </wp:positionH>
                <wp:positionV relativeFrom="paragraph">
                  <wp:posOffset>483235</wp:posOffset>
                </wp:positionV>
                <wp:extent cx="540000" cy="1619"/>
                <wp:effectExtent l="25400" t="50800" r="69850" b="74930"/>
                <wp:wrapNone/>
                <wp:docPr id="15" name="Straight Connector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1619"/>
                        </a:xfrm>
                        <a:prstGeom prst="line">
                          <a:avLst/>
                        </a:prstGeom>
                        <a:ln w="88900">
                          <a:solidFill>
                            <a:srgbClr val="863A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93F4C08"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05pt" to="4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" strokecolor="#863a80" strokeweight="7pt" insetpen="t"/>
            </w:pict>
          </mc:Fallback>
        </mc:AlternateContent>
      </w:r>
      <w:r w:rsidR="00D772AB" w:rsidRPr="00D772AB">
        <w:rPr>
          <w:lang w:eastAsia="en-GB"/>
        </w:rPr>
        <w:t>in a team</w:t>
      </w:r>
    </w:p>
    <w:p w14:paraId="0FEA65C7" w14:textId="38CCF9B6" w:rsidR="00D772AB" w:rsidRPr="00D772AB" w:rsidRDefault="00D772AB" w:rsidP="009A64C9">
      <w:pPr>
        <w:rPr>
          <w:lang w:eastAsia="en-GB"/>
        </w:rPr>
      </w:pPr>
      <w:r w:rsidRPr="00D772AB">
        <w:rPr>
          <w:lang w:eastAsia="en-GB"/>
        </w:rPr>
        <w:t>If a participant’s support needs are not complex, a single practitioner with the right expertise can develop the positive behaviour support plan and support its implementation.</w:t>
      </w:r>
    </w:p>
    <w:p w14:paraId="2E4F3F16" w14:textId="77777777" w:rsidR="00D772AB" w:rsidRPr="00D772AB" w:rsidRDefault="00D772AB" w:rsidP="009A64C9">
      <w:pPr>
        <w:rPr>
          <w:lang w:eastAsia="en-GB"/>
        </w:rPr>
      </w:pPr>
      <w:r w:rsidRPr="00D772AB">
        <w:rPr>
          <w:lang w:eastAsia="en-GB"/>
        </w:rPr>
        <w:t>If a participant’s support needs are complex, a team of professionals can work with the person and their support network to develop and implement the plan.</w:t>
      </w:r>
    </w:p>
    <w:p w14:paraId="313406E2" w14:textId="77777777" w:rsidR="00D772AB" w:rsidRPr="00D772AB" w:rsidRDefault="00D772AB" w:rsidP="009A64C9">
      <w:pPr>
        <w:rPr>
          <w:lang w:eastAsia="en-GB"/>
        </w:rPr>
      </w:pPr>
      <w:r w:rsidRPr="00D772AB">
        <w:rPr>
          <w:lang w:eastAsia="en-GB"/>
        </w:rPr>
        <w:t>When working as part of a team, it is important for each practitioner to know their own role and responsibilities. It is also important for the team to work together to deliver a high-quality, accountable service.</w:t>
      </w:r>
    </w:p>
    <w:p w14:paraId="2B1633B3" w14:textId="77777777" w:rsidR="009A64C9" w:rsidRDefault="00D772AB" w:rsidP="009A64C9">
      <w:pPr>
        <w:pStyle w:val="Heading2"/>
        <w:spacing w:before="1000"/>
        <w:rPr>
          <w:lang w:eastAsia="en-GB"/>
        </w:rPr>
      </w:pPr>
      <w:r w:rsidRPr="00D772AB">
        <w:rPr>
          <w:lang w:eastAsia="en-GB"/>
        </w:rPr>
        <w:t>Positive behaviour support</w:t>
      </w:r>
    </w:p>
    <w:p w14:paraId="33F8E86A" w14:textId="3B208547" w:rsidR="00D772AB" w:rsidRPr="00D772AB" w:rsidRDefault="009A64C9" w:rsidP="009A64C9">
      <w:pPr>
        <w:pStyle w:val="Heading2"/>
        <w:spacing w:after="800"/>
        <w:rPr>
          <w:lang w:eastAsia="en-GB"/>
        </w:rPr>
      </w:pPr>
      <w:r>
        <w:rPr>
          <w:noProof/>
          <w:lang w:val="en-AU" w:eastAsia="en-AU"/>
        </w:rPr>
        <mc:AlternateContent>
          <mc:Choice Requires="wps">
            <w:drawing>
              <wp:anchor distT="0" distB="0" distL="114300" distR="114300" simplePos="0" relativeHeight="251677696" behindDoc="0" locked="0" layoutInCell="1" allowOverlap="1" wp14:anchorId="66A89308" wp14:editId="2A2991B3">
                <wp:simplePos x="0" y="0"/>
                <wp:positionH relativeFrom="column">
                  <wp:posOffset>0</wp:posOffset>
                </wp:positionH>
                <wp:positionV relativeFrom="paragraph">
                  <wp:posOffset>475615</wp:posOffset>
                </wp:positionV>
                <wp:extent cx="539750" cy="1270"/>
                <wp:effectExtent l="25400" t="50800" r="69850" b="74930"/>
                <wp:wrapNone/>
                <wp:docPr id="16" name="Straight Connector 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9750" cy="1270"/>
                        </a:xfrm>
                        <a:prstGeom prst="line">
                          <a:avLst/>
                        </a:prstGeom>
                        <a:ln w="88900">
                          <a:solidFill>
                            <a:srgbClr val="863A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E658C9" id="Straight Connector 1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7.45pt" to="42.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" strokecolor="#863a80" strokeweight="7pt" insetpen="t"/>
            </w:pict>
          </mc:Fallback>
        </mc:AlternateContent>
      </w:r>
      <w:r w:rsidR="00D772AB" w:rsidRPr="00D772AB">
        <w:rPr>
          <w:lang w:eastAsia="en-GB"/>
        </w:rPr>
        <w:t>in practice</w:t>
      </w:r>
    </w:p>
    <w:p w14:paraId="6EF8FBF4" w14:textId="6C134A91" w:rsidR="00D772AB" w:rsidRPr="00D772AB" w:rsidRDefault="00D772AB" w:rsidP="009A64C9">
      <w:pPr>
        <w:rPr>
          <w:lang w:eastAsia="en-GB"/>
        </w:rPr>
      </w:pPr>
      <w:r w:rsidRPr="00D772AB">
        <w:rPr>
          <w:lang w:eastAsia="en-GB"/>
        </w:rPr>
        <w:t>People with disability who need positive behaviour supports are at the centre of the PBS Capability Framework. Core values and principles of the PBS Capability Framework are reflected in every part of the practice (see Figure 2).</w:t>
      </w:r>
    </w:p>
    <w:p w14:paraId="60E6AA7D" w14:textId="77777777" w:rsidR="00D772AB" w:rsidRPr="00D772AB" w:rsidRDefault="00D772AB" w:rsidP="009A64C9">
      <w:pPr>
        <w:pStyle w:val="Heading4"/>
        <w:spacing w:before="300"/>
        <w:rPr>
          <w:lang w:eastAsia="en-GB"/>
        </w:rPr>
      </w:pPr>
      <w:r w:rsidRPr="00D772AB">
        <w:rPr>
          <w:lang w:eastAsia="en-GB"/>
        </w:rPr>
        <w:t>Core principles</w:t>
      </w:r>
    </w:p>
    <w:p w14:paraId="0C275827" w14:textId="77777777" w:rsidR="00D772AB" w:rsidRPr="00D772AB" w:rsidRDefault="00D772AB" w:rsidP="009A64C9">
      <w:pPr>
        <w:rPr>
          <w:lang w:eastAsia="en-GB"/>
        </w:rPr>
      </w:pPr>
      <w:r w:rsidRPr="00D772AB">
        <w:rPr>
          <w:lang w:eastAsia="en-GB"/>
        </w:rPr>
        <w:t>The core principles of the PBS Capability Framework emphasise the importance of:</w:t>
      </w:r>
    </w:p>
    <w:p w14:paraId="5C6D825E" w14:textId="77777777" w:rsidR="00D772AB" w:rsidRPr="00D772AB" w:rsidRDefault="00D772AB" w:rsidP="00154772">
      <w:pPr>
        <w:pStyle w:val="ListParagraph"/>
        <w:ind w:left="0"/>
        <w:rPr>
          <w:lang w:eastAsia="en-GB"/>
        </w:rPr>
      </w:pPr>
      <w:r w:rsidRPr="00D772AB">
        <w:rPr>
          <w:lang w:eastAsia="en-GB"/>
        </w:rPr>
        <w:t>•</w:t>
      </w:r>
      <w:r w:rsidRPr="00D772AB">
        <w:rPr>
          <w:lang w:eastAsia="en-GB"/>
        </w:rPr>
        <w:tab/>
        <w:t>legal and ethical practice</w:t>
      </w:r>
    </w:p>
    <w:p w14:paraId="702F44CF" w14:textId="77777777" w:rsidR="00D772AB" w:rsidRPr="00D772AB" w:rsidRDefault="00D772AB" w:rsidP="00154772">
      <w:pPr>
        <w:pStyle w:val="ListParagraph"/>
        <w:ind w:left="0"/>
        <w:rPr>
          <w:lang w:eastAsia="en-GB"/>
        </w:rPr>
      </w:pPr>
      <w:r w:rsidRPr="00D772AB">
        <w:rPr>
          <w:lang w:eastAsia="en-GB"/>
        </w:rPr>
        <w:t>•</w:t>
      </w:r>
      <w:r w:rsidRPr="00D772AB">
        <w:rPr>
          <w:lang w:eastAsia="en-GB"/>
        </w:rPr>
        <w:tab/>
        <w:t>cultural awareness</w:t>
      </w:r>
    </w:p>
    <w:p w14:paraId="606FB248" w14:textId="77777777" w:rsidR="00D772AB" w:rsidRPr="00D772AB" w:rsidRDefault="00D772AB" w:rsidP="00154772">
      <w:pPr>
        <w:pStyle w:val="ListParagraph"/>
        <w:ind w:left="0"/>
        <w:rPr>
          <w:lang w:eastAsia="en-GB"/>
        </w:rPr>
      </w:pPr>
      <w:r w:rsidRPr="00D772AB">
        <w:rPr>
          <w:lang w:eastAsia="en-GB"/>
        </w:rPr>
        <w:t>•</w:t>
      </w:r>
      <w:r w:rsidRPr="00D772AB">
        <w:rPr>
          <w:lang w:eastAsia="en-GB"/>
        </w:rPr>
        <w:tab/>
        <w:t>reflective practice</w:t>
      </w:r>
    </w:p>
    <w:p w14:paraId="38176260" w14:textId="77777777" w:rsidR="00D772AB" w:rsidRPr="00D772AB" w:rsidRDefault="00D772AB" w:rsidP="00154772">
      <w:pPr>
        <w:pStyle w:val="ListParagraph"/>
        <w:ind w:left="0"/>
        <w:rPr>
          <w:lang w:eastAsia="en-GB"/>
        </w:rPr>
      </w:pPr>
      <w:r w:rsidRPr="00D772AB">
        <w:rPr>
          <w:lang w:eastAsia="en-GB"/>
        </w:rPr>
        <w:t>•</w:t>
      </w:r>
      <w:r w:rsidRPr="00D772AB">
        <w:rPr>
          <w:lang w:eastAsia="en-GB"/>
        </w:rPr>
        <w:tab/>
        <w:t>evidence-based practice</w:t>
      </w:r>
    </w:p>
    <w:p w14:paraId="7425DE21" w14:textId="77777777" w:rsidR="00D772AB" w:rsidRPr="00D772AB" w:rsidRDefault="00D772AB" w:rsidP="00154772">
      <w:pPr>
        <w:pStyle w:val="ListParagraph"/>
        <w:ind w:left="0"/>
        <w:rPr>
          <w:lang w:eastAsia="en-GB"/>
        </w:rPr>
      </w:pPr>
      <w:r w:rsidRPr="00D772AB">
        <w:rPr>
          <w:lang w:eastAsia="en-GB"/>
        </w:rPr>
        <w:t>•</w:t>
      </w:r>
      <w:r w:rsidRPr="00D772AB">
        <w:rPr>
          <w:lang w:eastAsia="en-GB"/>
        </w:rPr>
        <w:tab/>
        <w:t>supported decision-making</w:t>
      </w:r>
    </w:p>
    <w:p w14:paraId="1EF3A681" w14:textId="77777777" w:rsidR="009A64C9" w:rsidRDefault="00D772AB" w:rsidP="00154772">
      <w:pPr>
        <w:pStyle w:val="ListParagraph"/>
        <w:ind w:left="0"/>
        <w:rPr>
          <w:lang w:eastAsia="en-GB"/>
        </w:rPr>
        <w:sectPr w:rsidR="009A64C9" w:rsidSect="00A75675">
          <w:headerReference w:type="first" r:id="rId21"/>
          <w:footerReference w:type="first" r:id="rId22"/>
          <w:pgSz w:w="11900" w:h="16840"/>
          <w:pgMar w:top="1985" w:right="1985" w:bottom="567" w:left="2211" w:header="0" w:footer="0" w:gutter="0"/>
          <w:cols w:space="708"/>
          <w:titlePg/>
          <w:docGrid w:linePitch="360"/>
        </w:sectPr>
      </w:pPr>
      <w:r w:rsidRPr="00D772AB">
        <w:rPr>
          <w:lang w:eastAsia="en-GB"/>
        </w:rPr>
        <w:t>•</w:t>
      </w:r>
      <w:r w:rsidRPr="00D772AB">
        <w:rPr>
          <w:lang w:eastAsia="en-GB"/>
        </w:rPr>
        <w:tab/>
        <w:t>understanding the different factors and life changes that affect behaviours of concern.</w:t>
      </w:r>
    </w:p>
    <w:p w14:paraId="5A441B6B" w14:textId="77777777" w:rsidR="009A64C9" w:rsidRPr="009A64C9" w:rsidRDefault="009A64C9" w:rsidP="009A64C9">
      <w:pPr>
        <w:pStyle w:val="Heading4"/>
        <w:rPr>
          <w:lang w:eastAsia="en-GB"/>
        </w:rPr>
      </w:pPr>
      <w:r w:rsidRPr="009A64C9">
        <w:rPr>
          <w:lang w:eastAsia="en-GB"/>
        </w:rPr>
        <w:lastRenderedPageBreak/>
        <w:t>Core values</w:t>
      </w:r>
    </w:p>
    <w:p w14:paraId="01DCB1F0" w14:textId="77777777" w:rsidR="009A64C9" w:rsidRPr="00154772" w:rsidRDefault="009A64C9" w:rsidP="009A64C9">
      <w:pPr>
        <w:rPr>
          <w:szCs w:val="18"/>
          <w:lang w:eastAsia="en-GB"/>
        </w:rPr>
      </w:pPr>
      <w:r w:rsidRPr="00154772">
        <w:rPr>
          <w:szCs w:val="18"/>
          <w:lang w:eastAsia="en-GB"/>
        </w:rPr>
        <w:t>The core values of the PBS Capability Framework include:</w:t>
      </w:r>
    </w:p>
    <w:p w14:paraId="0AA30468" w14:textId="77777777" w:rsidR="009A64C9" w:rsidRPr="00154772" w:rsidRDefault="009A64C9" w:rsidP="009A64C9">
      <w:pPr>
        <w:rPr>
          <w:szCs w:val="18"/>
          <w:lang w:eastAsia="en-GB"/>
        </w:rPr>
      </w:pPr>
      <w:r w:rsidRPr="00154772">
        <w:rPr>
          <w:szCs w:val="18"/>
          <w:lang w:eastAsia="en-GB"/>
        </w:rPr>
        <w:t>•</w:t>
      </w:r>
      <w:r w:rsidRPr="00154772">
        <w:rPr>
          <w:szCs w:val="18"/>
          <w:lang w:eastAsia="en-GB"/>
        </w:rPr>
        <w:tab/>
        <w:t>respect for a person’s opinion</w:t>
      </w:r>
    </w:p>
    <w:p w14:paraId="2AECB073" w14:textId="77777777" w:rsidR="009A64C9" w:rsidRPr="00154772" w:rsidRDefault="009A64C9" w:rsidP="009A64C9">
      <w:pPr>
        <w:rPr>
          <w:szCs w:val="18"/>
          <w:lang w:eastAsia="en-GB"/>
        </w:rPr>
      </w:pPr>
      <w:r w:rsidRPr="00154772">
        <w:rPr>
          <w:szCs w:val="18"/>
          <w:lang w:eastAsia="en-GB"/>
        </w:rPr>
        <w:t>•</w:t>
      </w:r>
      <w:r w:rsidRPr="00154772">
        <w:rPr>
          <w:szCs w:val="18"/>
          <w:lang w:eastAsia="en-GB"/>
        </w:rPr>
        <w:tab/>
        <w:t>protection of human rights</w:t>
      </w:r>
    </w:p>
    <w:p w14:paraId="5539EBC1" w14:textId="77777777" w:rsidR="009A64C9" w:rsidRPr="00154772" w:rsidRDefault="009A64C9" w:rsidP="009A64C9">
      <w:pPr>
        <w:rPr>
          <w:szCs w:val="18"/>
          <w:lang w:eastAsia="en-GB"/>
        </w:rPr>
      </w:pPr>
      <w:r w:rsidRPr="00154772">
        <w:rPr>
          <w:szCs w:val="18"/>
          <w:lang w:eastAsia="en-GB"/>
        </w:rPr>
        <w:t>•</w:t>
      </w:r>
      <w:r w:rsidRPr="00154772">
        <w:rPr>
          <w:szCs w:val="18"/>
          <w:lang w:eastAsia="en-GB"/>
        </w:rPr>
        <w:tab/>
        <w:t>person-centred approaches</w:t>
      </w:r>
    </w:p>
    <w:p w14:paraId="2A1640B7" w14:textId="77777777" w:rsidR="009A64C9" w:rsidRPr="00154772" w:rsidRDefault="009A64C9" w:rsidP="009A64C9">
      <w:pPr>
        <w:rPr>
          <w:szCs w:val="18"/>
          <w:lang w:eastAsia="en-GB"/>
        </w:rPr>
      </w:pPr>
      <w:r w:rsidRPr="00154772">
        <w:rPr>
          <w:szCs w:val="18"/>
          <w:lang w:eastAsia="en-GB"/>
        </w:rPr>
        <w:t>•</w:t>
      </w:r>
      <w:r w:rsidRPr="00154772">
        <w:rPr>
          <w:szCs w:val="18"/>
          <w:lang w:eastAsia="en-GB"/>
        </w:rPr>
        <w:tab/>
        <w:t>capacity building and participation</w:t>
      </w:r>
    </w:p>
    <w:p w14:paraId="32BD765C" w14:textId="77777777" w:rsidR="009A64C9" w:rsidRPr="00154772" w:rsidRDefault="009A64C9" w:rsidP="009A64C9">
      <w:pPr>
        <w:rPr>
          <w:szCs w:val="18"/>
          <w:lang w:eastAsia="en-GB"/>
        </w:rPr>
      </w:pPr>
      <w:r w:rsidRPr="00154772">
        <w:rPr>
          <w:szCs w:val="18"/>
          <w:lang w:eastAsia="en-GB"/>
        </w:rPr>
        <w:t>•</w:t>
      </w:r>
      <w:r w:rsidRPr="00154772">
        <w:rPr>
          <w:szCs w:val="18"/>
          <w:lang w:eastAsia="en-GB"/>
        </w:rPr>
        <w:tab/>
        <w:t>collaboration and teamwork</w:t>
      </w:r>
    </w:p>
    <w:p w14:paraId="29728502" w14:textId="77777777" w:rsidR="009A64C9" w:rsidRPr="00154772" w:rsidRDefault="009A64C9" w:rsidP="009A64C9">
      <w:pPr>
        <w:rPr>
          <w:szCs w:val="18"/>
          <w:lang w:eastAsia="en-GB"/>
        </w:rPr>
      </w:pPr>
      <w:r w:rsidRPr="00154772">
        <w:rPr>
          <w:szCs w:val="18"/>
          <w:lang w:eastAsia="en-GB"/>
        </w:rPr>
        <w:t>•</w:t>
      </w:r>
      <w:r w:rsidRPr="00154772">
        <w:rPr>
          <w:szCs w:val="18"/>
          <w:lang w:eastAsia="en-GB"/>
        </w:rPr>
        <w:tab/>
        <w:t>honesty</w:t>
      </w:r>
    </w:p>
    <w:p w14:paraId="6EDAC9A7" w14:textId="3A5C7CE2" w:rsidR="009A64C9" w:rsidRPr="00154772" w:rsidRDefault="009A64C9" w:rsidP="009A64C9">
      <w:pPr>
        <w:spacing w:after="300"/>
        <w:rPr>
          <w:sz w:val="22"/>
          <w:szCs w:val="28"/>
          <w:lang w:eastAsia="en-GB"/>
        </w:rPr>
      </w:pPr>
      <w:r w:rsidRPr="00154772">
        <w:rPr>
          <w:szCs w:val="18"/>
          <w:lang w:eastAsia="en-GB"/>
        </w:rPr>
        <w:t>•</w:t>
      </w:r>
      <w:r w:rsidRPr="00154772">
        <w:rPr>
          <w:szCs w:val="18"/>
          <w:lang w:eastAsia="en-GB"/>
        </w:rPr>
        <w:tab/>
        <w:t>recognition of the connections between a person’s physical, emotional, spiritual and family wellbeing.</w:t>
      </w:r>
      <w:r w:rsidRPr="00154772">
        <w:rPr>
          <w:sz w:val="22"/>
          <w:szCs w:val="28"/>
          <w:lang w:eastAsia="en-GB"/>
        </w:rPr>
        <w:t xml:space="preserve"> </w:t>
      </w:r>
    </w:p>
    <w:tbl>
      <w:tblPr>
        <w:tblStyle w:val="TableGrid"/>
        <w:tblW w:w="0" w:type="auto"/>
        <w:jc w:val="center"/>
        <w:tblLook w:val="04A0" w:firstRow="1" w:lastRow="0" w:firstColumn="1" w:lastColumn="0" w:noHBand="0" w:noVBand="1"/>
        <w:tblCaption w:val="Figure 2: Principles and values of PBS Capability Framework"/>
        <w:tblDescription w:val="Image showing the seven principles and values  of the PBS Capability: Interim response, Functional assessment, Planning, Implementation, Know it works, Restrictive practice, Continuing professional development and supervision.&#10;"/>
      </w:tblPr>
      <w:tblGrid>
        <w:gridCol w:w="7694"/>
      </w:tblGrid>
      <w:tr w:rsidR="009A64C9" w14:paraId="22828D9C" w14:textId="77777777" w:rsidTr="00F220EF">
        <w:trPr>
          <w:trHeight w:val="4611"/>
          <w:tblHeader/>
          <w:jc w:val="center"/>
        </w:trPr>
        <w:tc>
          <w:tcPr>
            <w:tcW w:w="7694" w:type="dxa"/>
            <w:vAlign w:val="bottom"/>
          </w:tcPr>
          <w:p w14:paraId="5A770187" w14:textId="77777777" w:rsidR="009A64C9" w:rsidRDefault="009A64C9" w:rsidP="00154772">
            <w:pPr>
              <w:jc w:val="center"/>
              <w:rPr>
                <w:lang w:eastAsia="en-GB"/>
              </w:rPr>
            </w:pPr>
            <w:r>
              <w:rPr>
                <w:noProof/>
                <w:lang w:val="en-AU" w:eastAsia="en-AU"/>
              </w:rPr>
              <w:drawing>
                <wp:inline distT="0" distB="0" distL="0" distR="0" wp14:anchorId="7FB6DCDC" wp14:editId="71358424">
                  <wp:extent cx="2891790" cy="2713355"/>
                  <wp:effectExtent l="0" t="0" r="3810" b="0"/>
                  <wp:docPr id="19" name="Picture 19" descr="Diagram showing principles and values around a circle. Interim response, functional assessment, planning, implementation, know it works, reduce and eliminate restrictive practice, and continuing professional development and super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jpg"/>
                          <pic:cNvPicPr/>
                        </pic:nvPicPr>
                        <pic:blipFill>
                          <a:blip r:embed="rId23">
                            <a:extLst>
                              <a:ext uri="{28A0092B-C50C-407E-A947-70E740481C1C}">
                                <a14:useLocalDpi xmlns:a14="http://schemas.microsoft.com/office/drawing/2010/main" val="0"/>
                              </a:ext>
                            </a:extLst>
                          </a:blip>
                          <a:stretch>
                            <a:fillRect/>
                          </a:stretch>
                        </pic:blipFill>
                        <pic:spPr>
                          <a:xfrm>
                            <a:off x="0" y="0"/>
                            <a:ext cx="2891790" cy="2713355"/>
                          </a:xfrm>
                          <a:prstGeom prst="rect">
                            <a:avLst/>
                          </a:prstGeom>
                        </pic:spPr>
                      </pic:pic>
                    </a:graphicData>
                  </a:graphic>
                </wp:inline>
              </w:drawing>
            </w:r>
          </w:p>
        </w:tc>
      </w:tr>
    </w:tbl>
    <w:p w14:paraId="389A19B2" w14:textId="77777777" w:rsidR="009A64C9" w:rsidRPr="009A64C9" w:rsidRDefault="009A64C9" w:rsidP="009A64C9">
      <w:pPr>
        <w:pStyle w:val="Heading3"/>
        <w:spacing w:before="200"/>
        <w:rPr>
          <w:lang w:eastAsia="en-GB"/>
        </w:rPr>
      </w:pPr>
      <w:r w:rsidRPr="009A64C9">
        <w:rPr>
          <w:lang w:eastAsia="en-GB"/>
        </w:rPr>
        <w:t>Figure 2: Principles and values of the PBS Capability Framework</w:t>
      </w:r>
    </w:p>
    <w:p w14:paraId="0AD8840E" w14:textId="5E12A066" w:rsidR="009A64C9" w:rsidRPr="009A64C9" w:rsidRDefault="009A64C9" w:rsidP="009A64C9">
      <w:pPr>
        <w:pStyle w:val="Heading2"/>
        <w:spacing w:before="1000" w:after="800"/>
        <w:rPr>
          <w:lang w:eastAsia="en-GB"/>
        </w:rPr>
      </w:pPr>
      <w:r>
        <w:rPr>
          <w:noProof/>
          <w:lang w:val="en-AU" w:eastAsia="en-AU"/>
        </w:rPr>
        <mc:AlternateContent>
          <mc:Choice Requires="wps">
            <w:drawing>
              <wp:anchor distT="0" distB="0" distL="114300" distR="114300" simplePos="0" relativeHeight="251681792" behindDoc="0" locked="0" layoutInCell="1" allowOverlap="1" wp14:anchorId="3D320241" wp14:editId="51883C98">
                <wp:simplePos x="0" y="0"/>
                <wp:positionH relativeFrom="column">
                  <wp:posOffset>0</wp:posOffset>
                </wp:positionH>
                <wp:positionV relativeFrom="paragraph">
                  <wp:posOffset>1067901</wp:posOffset>
                </wp:positionV>
                <wp:extent cx="539750" cy="1397"/>
                <wp:effectExtent l="25400" t="50800" r="69850" b="74930"/>
                <wp:wrapNone/>
                <wp:docPr id="20" name="Straight Connector 2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9750" cy="1397"/>
                        </a:xfrm>
                        <a:prstGeom prst="line">
                          <a:avLst/>
                        </a:prstGeom>
                        <a:ln w="88900">
                          <a:solidFill>
                            <a:srgbClr val="863A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C8C0D7" id="Straight Connector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4.1pt" to="42.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" strokecolor="#863a80" strokeweight="7pt" insetpen="t"/>
            </w:pict>
          </mc:Fallback>
        </mc:AlternateContent>
      </w:r>
      <w:r w:rsidRPr="009A64C9">
        <w:rPr>
          <w:lang w:eastAsia="en-GB"/>
        </w:rPr>
        <w:t>Capability domains</w:t>
      </w:r>
    </w:p>
    <w:p w14:paraId="2F4EBE04" w14:textId="2BBF1EF0" w:rsidR="009A64C9" w:rsidRPr="009A64C9" w:rsidRDefault="009A64C9" w:rsidP="009A64C9">
      <w:pPr>
        <w:rPr>
          <w:lang w:eastAsia="en-GB"/>
        </w:rPr>
      </w:pPr>
      <w:r w:rsidRPr="009A64C9">
        <w:rPr>
          <w:lang w:eastAsia="en-GB"/>
        </w:rPr>
        <w:t>The PBS Capability Framework has seven capability domains, or areas of practice, that reflect core principles and values. Each capability domain is broken into three parts:</w:t>
      </w:r>
    </w:p>
    <w:p w14:paraId="7ADC6A61" w14:textId="4EBDF6FA" w:rsidR="009A64C9" w:rsidRPr="009A64C9" w:rsidRDefault="009A64C9" w:rsidP="00154772">
      <w:pPr>
        <w:pStyle w:val="ListParagraph"/>
        <w:numPr>
          <w:ilvl w:val="0"/>
          <w:numId w:val="7"/>
        </w:numPr>
        <w:rPr>
          <w:lang w:eastAsia="en-GB"/>
        </w:rPr>
      </w:pPr>
      <w:r w:rsidRPr="009A64C9">
        <w:rPr>
          <w:lang w:eastAsia="en-GB"/>
        </w:rPr>
        <w:t>Practitioner knowledge (for core practitioners and higher-level practitioners)</w:t>
      </w:r>
    </w:p>
    <w:p w14:paraId="3C2C6C86" w14:textId="77777777" w:rsidR="00154772" w:rsidRDefault="009A64C9" w:rsidP="00154772">
      <w:pPr>
        <w:pStyle w:val="ListParagraph"/>
        <w:numPr>
          <w:ilvl w:val="0"/>
          <w:numId w:val="7"/>
        </w:numPr>
        <w:rPr>
          <w:lang w:eastAsia="en-GB"/>
        </w:rPr>
      </w:pPr>
      <w:r w:rsidRPr="009A64C9">
        <w:rPr>
          <w:lang w:eastAsia="en-GB"/>
        </w:rPr>
        <w:t>Practitioner skills (for core practitioners and higher-level practitioners)</w:t>
      </w:r>
    </w:p>
    <w:p w14:paraId="0E0103C3" w14:textId="2CEDDC62" w:rsidR="001D388C" w:rsidRDefault="009A64C9" w:rsidP="00154772">
      <w:pPr>
        <w:pStyle w:val="ListParagraph"/>
        <w:numPr>
          <w:ilvl w:val="0"/>
          <w:numId w:val="7"/>
        </w:numPr>
        <w:rPr>
          <w:lang w:eastAsia="en-GB"/>
        </w:rPr>
        <w:sectPr w:rsidR="001D388C" w:rsidSect="00A75675">
          <w:headerReference w:type="first" r:id="rId24"/>
          <w:pgSz w:w="11900" w:h="16840"/>
          <w:pgMar w:top="1985" w:right="1985" w:bottom="567" w:left="2211" w:header="0" w:footer="0" w:gutter="0"/>
          <w:cols w:space="708"/>
          <w:titlePg/>
          <w:docGrid w:linePitch="360"/>
        </w:sectPr>
      </w:pPr>
      <w:r w:rsidRPr="009A64C9">
        <w:rPr>
          <w:lang w:eastAsia="en-GB"/>
        </w:rPr>
        <w:t>Service provider and implementing provider considerations to ensure plans are effectively actioned of expertise while continuing to learn from their peers.</w:t>
      </w:r>
    </w:p>
    <w:p w14:paraId="76ED1897" w14:textId="3790D398" w:rsidR="001E5B57" w:rsidRPr="001E5B57" w:rsidRDefault="001E5B57" w:rsidP="00BF1B08">
      <w:pPr>
        <w:pStyle w:val="Heading2"/>
        <w:spacing w:after="1100"/>
        <w:rPr>
          <w:lang w:eastAsia="en-GB"/>
        </w:rPr>
      </w:pPr>
      <w:r>
        <w:rPr>
          <w:noProof/>
          <w:lang w:val="en-AU" w:eastAsia="en-AU"/>
        </w:rPr>
        <w:lastRenderedPageBreak/>
        <mc:AlternateContent>
          <mc:Choice Requires="wps">
            <w:drawing>
              <wp:anchor distT="0" distB="0" distL="114300" distR="114300" simplePos="0" relativeHeight="251683840" behindDoc="0" locked="0" layoutInCell="1" allowOverlap="1" wp14:anchorId="454A0F38" wp14:editId="1CAE0FAF">
                <wp:simplePos x="0" y="0"/>
                <wp:positionH relativeFrom="column">
                  <wp:posOffset>0</wp:posOffset>
                </wp:positionH>
                <wp:positionV relativeFrom="paragraph">
                  <wp:posOffset>457015</wp:posOffset>
                </wp:positionV>
                <wp:extent cx="539750" cy="1397"/>
                <wp:effectExtent l="25400" t="50800" r="69850" b="74930"/>
                <wp:wrapNone/>
                <wp:docPr id="21" name="Straight Connector 2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9750" cy="1397"/>
                        </a:xfrm>
                        <a:prstGeom prst="line">
                          <a:avLst/>
                        </a:prstGeom>
                        <a:ln w="88900">
                          <a:solidFill>
                            <a:srgbClr val="863A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77B1F9" id="Straight Connector 2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6pt" to="42.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" strokecolor="#863a80" strokeweight="7pt" insetpen="t"/>
            </w:pict>
          </mc:Fallback>
        </mc:AlternateContent>
      </w:r>
      <w:r w:rsidRPr="001E5B57">
        <w:rPr>
          <w:lang w:eastAsia="en-GB"/>
        </w:rPr>
        <w:t>Capability domains</w:t>
      </w:r>
    </w:p>
    <w:p w14:paraId="27E24575" w14:textId="78AA47C9" w:rsidR="001E5B57" w:rsidRPr="00737DD6" w:rsidRDefault="001E5B57" w:rsidP="00BF1B08">
      <w:pPr>
        <w:pStyle w:val="Heading5"/>
        <w:spacing w:before="480"/>
      </w:pPr>
      <w:r w:rsidRPr="00737DD6">
        <w:t>1.</w:t>
      </w:r>
      <w:r w:rsidRPr="00737DD6">
        <w:tab/>
        <w:t>Interim response</w:t>
      </w:r>
    </w:p>
    <w:p w14:paraId="2E8F6482" w14:textId="77777777" w:rsidR="001E5B57" w:rsidRPr="00BF1B08" w:rsidRDefault="001E5B57" w:rsidP="00DB1179">
      <w:pPr>
        <w:pStyle w:val="NoSpacing"/>
      </w:pPr>
      <w:r w:rsidRPr="00BF1B08">
        <w:t>A person who has behaviours of concern can sometimes be at risk to themselves and others. An initial response is to develop an interim behaviour support plan that minimises the risk and creates safety for the person and others.</w:t>
      </w:r>
    </w:p>
    <w:p w14:paraId="4E0FA23F" w14:textId="77777777" w:rsidR="001E5B57" w:rsidRPr="00BF1B08" w:rsidRDefault="001E5B57" w:rsidP="00BF1B08">
      <w:pPr>
        <w:pStyle w:val="NoSpacing"/>
      </w:pPr>
      <w:r w:rsidRPr="00BF1B08">
        <w:t>Practitioners must produce an interim behaviour support plan within one month of being engaged, to ensure the person and others are safe.</w:t>
      </w:r>
    </w:p>
    <w:p w14:paraId="7599342B" w14:textId="7D9C97C1" w:rsidR="001E5B57" w:rsidRPr="00BF1B08" w:rsidRDefault="001E5B57" w:rsidP="00BF1B08">
      <w:pPr>
        <w:pStyle w:val="NoSpacing"/>
      </w:pPr>
      <w:r w:rsidRPr="00BF1B08">
        <w:t>If the plan includes regulated restrictive practices, a comprehensive behaviour support plan must be written within six months of engagement. These plans must be produced by practitioners assessed as proficient or above.</w:t>
      </w:r>
    </w:p>
    <w:p w14:paraId="11734E7C" w14:textId="77777777" w:rsidR="001E5B57" w:rsidRPr="001E5B57" w:rsidRDefault="001E5B57" w:rsidP="00BF1B08">
      <w:pPr>
        <w:pStyle w:val="Heading5"/>
      </w:pPr>
      <w:r w:rsidRPr="001E5B57">
        <w:t>2.</w:t>
      </w:r>
      <w:r w:rsidRPr="001E5B57">
        <w:tab/>
        <w:t>Functional assessment</w:t>
      </w:r>
    </w:p>
    <w:p w14:paraId="0F969E14" w14:textId="77777777" w:rsidR="001E5B57" w:rsidRPr="001E5B57" w:rsidRDefault="001E5B57" w:rsidP="00BF1B08">
      <w:pPr>
        <w:pStyle w:val="NoSpacing"/>
        <w:rPr>
          <w:lang w:eastAsia="en-GB"/>
        </w:rPr>
      </w:pPr>
      <w:r w:rsidRPr="001E5B57">
        <w:rPr>
          <w:lang w:eastAsia="en-GB"/>
        </w:rPr>
        <w:t>A functional assessment must be done before a comprehensive behaviour support plan is written. This assessment should provide a good understanding of the person, their support needs and their behaviour.</w:t>
      </w:r>
    </w:p>
    <w:p w14:paraId="203B0D21" w14:textId="77777777" w:rsidR="001E5B57" w:rsidRPr="001E5B57" w:rsidRDefault="001E5B57" w:rsidP="00BF1B08">
      <w:pPr>
        <w:pStyle w:val="NoSpacing"/>
        <w:rPr>
          <w:lang w:eastAsia="en-GB"/>
        </w:rPr>
      </w:pPr>
      <w:r w:rsidRPr="001E5B57">
        <w:rPr>
          <w:lang w:eastAsia="en-GB"/>
        </w:rPr>
        <w:t>The assessment must focus on a person’s strengths, their likes and dislikes and other important elements of their life. The person must give consent to the assessment and their needs must always be the focus.</w:t>
      </w:r>
    </w:p>
    <w:p w14:paraId="147376BE" w14:textId="77777777" w:rsidR="001E5B57" w:rsidRPr="001E5B57" w:rsidRDefault="001E5B57" w:rsidP="00BF1B08">
      <w:pPr>
        <w:pStyle w:val="NoSpacing"/>
        <w:rPr>
          <w:lang w:eastAsia="en-GB"/>
        </w:rPr>
      </w:pPr>
      <w:r w:rsidRPr="001E5B57">
        <w:rPr>
          <w:lang w:eastAsia="en-GB"/>
        </w:rPr>
        <w:t>If the person’s behaviours are complex, a team approach may be required to better understand why the behaviours are happening.</w:t>
      </w:r>
    </w:p>
    <w:p w14:paraId="700E97E1" w14:textId="77777777" w:rsidR="001E5B57" w:rsidRPr="001E5B57" w:rsidRDefault="001E5B57" w:rsidP="00BF1B08">
      <w:pPr>
        <w:pStyle w:val="Heading5"/>
      </w:pPr>
      <w:r w:rsidRPr="001E5B57">
        <w:t>3.</w:t>
      </w:r>
      <w:r w:rsidRPr="001E5B57">
        <w:tab/>
        <w:t>Planning</w:t>
      </w:r>
    </w:p>
    <w:p w14:paraId="7AE58D9E" w14:textId="77777777" w:rsidR="001E5B57" w:rsidRPr="001E5B57" w:rsidRDefault="001E5B57" w:rsidP="00BF1B08">
      <w:pPr>
        <w:pStyle w:val="NoSpacing"/>
        <w:rPr>
          <w:lang w:eastAsia="en-GB"/>
        </w:rPr>
      </w:pPr>
      <w:r w:rsidRPr="001E5B57">
        <w:rPr>
          <w:lang w:eastAsia="en-GB"/>
        </w:rPr>
        <w:t>A quality positive behaviour support plan must be person-centred, evidence-based and proactive. It should also aim to improve a person’s quality of life and support them to make positive change.</w:t>
      </w:r>
    </w:p>
    <w:p w14:paraId="12D87AF0" w14:textId="77777777" w:rsidR="001E5B57" w:rsidRPr="001E5B57" w:rsidRDefault="001E5B57" w:rsidP="00DB1179">
      <w:pPr>
        <w:pStyle w:val="Heading5"/>
      </w:pPr>
      <w:r w:rsidRPr="001E5B57">
        <w:t>4.</w:t>
      </w:r>
      <w:r w:rsidRPr="001E5B57">
        <w:tab/>
        <w:t>Implementation</w:t>
      </w:r>
    </w:p>
    <w:p w14:paraId="15F103C9" w14:textId="77777777" w:rsidR="001E5B57" w:rsidRPr="00DB1179" w:rsidRDefault="001E5B57" w:rsidP="00DB1179">
      <w:pPr>
        <w:pStyle w:val="NoSpacing"/>
      </w:pPr>
      <w:r w:rsidRPr="00DB1179">
        <w:t>It is important that the plan is implemented well to meet the person’s needs. People who might be involved include family and carers, support workers, teachers or volunteers. Success depends on a team approach where everyone understands the plan and knows how to implement the strategies.</w:t>
      </w:r>
    </w:p>
    <w:p w14:paraId="3B8BBBF7" w14:textId="77777777" w:rsidR="001E5B57" w:rsidRPr="001E5B57" w:rsidRDefault="001E5B57" w:rsidP="00DB1179">
      <w:pPr>
        <w:pStyle w:val="Heading5"/>
      </w:pPr>
      <w:r w:rsidRPr="001E5B57">
        <w:t>5.</w:t>
      </w:r>
      <w:r w:rsidRPr="001E5B57">
        <w:tab/>
        <w:t>Know it works</w:t>
      </w:r>
    </w:p>
    <w:p w14:paraId="7AB6BE2E" w14:textId="77777777" w:rsidR="001E5B57" w:rsidRPr="001E5B57" w:rsidRDefault="001E5B57" w:rsidP="00DB1179">
      <w:pPr>
        <w:pStyle w:val="NoSpacing"/>
        <w:rPr>
          <w:lang w:eastAsia="en-GB"/>
        </w:rPr>
      </w:pPr>
      <w:r w:rsidRPr="001E5B57">
        <w:rPr>
          <w:lang w:eastAsia="en-GB"/>
        </w:rPr>
        <w:t>The plan and its implementation should be measurable and evidence-based. The plan should be checked and updated regularly to ensure the strategies meet the needs of the person.</w:t>
      </w:r>
    </w:p>
    <w:p w14:paraId="6A818AA6" w14:textId="77777777" w:rsidR="001E5B57" w:rsidRPr="001E5B57" w:rsidRDefault="001E5B57" w:rsidP="00DB1179">
      <w:pPr>
        <w:pStyle w:val="Heading5"/>
      </w:pPr>
      <w:r w:rsidRPr="001E5B57">
        <w:t>6.</w:t>
      </w:r>
      <w:r w:rsidRPr="001E5B57">
        <w:tab/>
        <w:t>Restrictive practice</w:t>
      </w:r>
    </w:p>
    <w:p w14:paraId="06B0E344" w14:textId="77777777" w:rsidR="001E5B57" w:rsidRPr="001E5B57" w:rsidRDefault="001E5B57" w:rsidP="00DB1179">
      <w:pPr>
        <w:pStyle w:val="NoSpacing"/>
        <w:rPr>
          <w:lang w:eastAsia="en-GB"/>
        </w:rPr>
      </w:pPr>
      <w:r w:rsidRPr="001E5B57">
        <w:rPr>
          <w:lang w:eastAsia="en-GB"/>
        </w:rPr>
        <w:t>A practitioner assessed as being proficient or above can recommend restrictive practices in a person’s behaviour support plan. Restrictive practices should be time-limited and only used as a last resort to protect the person and others from harm.</w:t>
      </w:r>
    </w:p>
    <w:p w14:paraId="0DF5028A" w14:textId="77777777" w:rsidR="001E5B57" w:rsidRPr="001E5B57" w:rsidRDefault="001E5B57" w:rsidP="00DB1179">
      <w:pPr>
        <w:pStyle w:val="Heading5"/>
      </w:pPr>
      <w:r w:rsidRPr="001E5B57">
        <w:t>7.</w:t>
      </w:r>
      <w:r w:rsidRPr="001E5B57">
        <w:tab/>
        <w:t>Continuing professional development and supervision</w:t>
      </w:r>
    </w:p>
    <w:p w14:paraId="61409497" w14:textId="77777777" w:rsidR="00DB1179" w:rsidRPr="00320E62" w:rsidRDefault="001E5B57" w:rsidP="00DB1179">
      <w:pPr>
        <w:pStyle w:val="NoSpacing"/>
        <w:rPr>
          <w:rStyle w:val="Hyperlink"/>
        </w:rPr>
        <w:sectPr w:rsidR="00DB1179" w:rsidRPr="00320E62" w:rsidSect="00A75675">
          <w:headerReference w:type="first" r:id="rId25"/>
          <w:footerReference w:type="first" r:id="rId26"/>
          <w:pgSz w:w="11900" w:h="16840"/>
          <w:pgMar w:top="1985" w:right="1985" w:bottom="567" w:left="2211" w:header="0" w:footer="0" w:gutter="0"/>
          <w:cols w:space="708"/>
          <w:titlePg/>
          <w:docGrid w:linePitch="360"/>
        </w:sectPr>
      </w:pPr>
      <w:r w:rsidRPr="001E5B57">
        <w:rPr>
          <w:lang w:eastAsia="en-GB"/>
        </w:rPr>
        <w:t xml:space="preserve">All practitioners should receive ongoing supervision to improve knowledge, skills, confidence and professionalism. They should have a continuing development plan for building their </w:t>
      </w:r>
      <w:r w:rsidRPr="00320E62">
        <w:rPr>
          <w:rStyle w:val="Hyperlink"/>
        </w:rPr>
        <w:t>capabilities over time.</w:t>
      </w:r>
    </w:p>
    <w:p w14:paraId="12899832" w14:textId="159EBF4A" w:rsidR="00320E62" w:rsidRPr="00320E62" w:rsidRDefault="00320E62" w:rsidP="00320E62">
      <w:pPr>
        <w:pStyle w:val="Heading2"/>
        <w:spacing w:before="4500" w:after="800"/>
        <w:rPr>
          <w:lang w:eastAsia="en-GB"/>
        </w:rPr>
      </w:pPr>
      <w:r>
        <w:rPr>
          <w:noProof/>
          <w:lang w:val="en-AU" w:eastAsia="en-AU"/>
        </w:rPr>
        <w:lastRenderedPageBreak/>
        <mc:AlternateContent>
          <mc:Choice Requires="wps">
            <w:drawing>
              <wp:anchor distT="0" distB="0" distL="114300" distR="114300" simplePos="0" relativeHeight="251685888" behindDoc="0" locked="0" layoutInCell="1" allowOverlap="1" wp14:anchorId="6925C401" wp14:editId="799E7C0B">
                <wp:simplePos x="0" y="0"/>
                <wp:positionH relativeFrom="column">
                  <wp:posOffset>0</wp:posOffset>
                </wp:positionH>
                <wp:positionV relativeFrom="paragraph">
                  <wp:posOffset>3308511</wp:posOffset>
                </wp:positionV>
                <wp:extent cx="539750" cy="1537"/>
                <wp:effectExtent l="25400" t="50800" r="69850" b="74930"/>
                <wp:wrapNone/>
                <wp:docPr id="25" name="Straight Connector 2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9750" cy="1537"/>
                        </a:xfrm>
                        <a:prstGeom prst="line">
                          <a:avLst/>
                        </a:prstGeom>
                        <a:ln w="88900">
                          <a:solidFill>
                            <a:srgbClr val="863A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2F1B1B" id="Straight Connector 2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0.5pt" to="42.5pt,2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" strokecolor="#863a80" strokeweight="7pt" insetpen="t"/>
            </w:pict>
          </mc:Fallback>
        </mc:AlternateContent>
      </w:r>
      <w:r w:rsidRPr="00320E62">
        <w:rPr>
          <w:lang w:eastAsia="en-GB"/>
        </w:rPr>
        <w:t>We are here to help</w:t>
      </w:r>
    </w:p>
    <w:p w14:paraId="0B6F3397" w14:textId="5B086F5C" w:rsidR="001E5B57" w:rsidRDefault="00320E62" w:rsidP="00320E62">
      <w:pPr>
        <w:ind w:right="907"/>
        <w:rPr>
          <w:b/>
        </w:rPr>
      </w:pPr>
      <w:r w:rsidRPr="00320E62">
        <w:rPr>
          <w:lang w:eastAsia="en-GB"/>
        </w:rPr>
        <w:t xml:space="preserve">For more information about behaviour support or the PBS Capability Framework, contact the Behaviour Support team through the NDIS Commission Contact Centre on </w:t>
      </w:r>
      <w:r w:rsidRPr="00320E62">
        <w:rPr>
          <w:b/>
          <w:bCs/>
          <w:lang w:eastAsia="en-GB"/>
        </w:rPr>
        <w:t>1800 035 544</w:t>
      </w:r>
      <w:r w:rsidRPr="00320E62">
        <w:rPr>
          <w:lang w:eastAsia="en-GB"/>
        </w:rPr>
        <w:t xml:space="preserve"> or email</w:t>
      </w:r>
      <w:r w:rsidRPr="00320E62">
        <w:rPr>
          <w:b/>
        </w:rPr>
        <w:t xml:space="preserve"> </w:t>
      </w:r>
      <w:hyperlink r:id="rId27" w:history="1">
        <w:r w:rsidRPr="00320E62">
          <w:rPr>
            <w:b/>
            <w:lang w:eastAsia="en-GB"/>
          </w:rPr>
          <w:t>behavioursupport@ndiscommission.gov.au</w:t>
        </w:r>
      </w:hyperlink>
    </w:p>
    <w:p w14:paraId="5B7DB9E2" w14:textId="6DA4F13D" w:rsidR="00320E62" w:rsidRPr="001E5B57" w:rsidRDefault="00320E62" w:rsidP="00320E62">
      <w:pPr>
        <w:ind w:right="907"/>
        <w:rPr>
          <w:lang w:eastAsia="en-GB"/>
        </w:rPr>
      </w:pPr>
      <w:r>
        <w:rPr>
          <w:noProof/>
          <w:lang w:val="en-AU" w:eastAsia="en-AU"/>
        </w:rPr>
        <w:drawing>
          <wp:anchor distT="0" distB="0" distL="114300" distR="114300" simplePos="0" relativeHeight="251686912" behindDoc="0" locked="0" layoutInCell="1" allowOverlap="1" wp14:anchorId="6B152C33" wp14:editId="624CE451">
            <wp:simplePos x="0" y="0"/>
            <wp:positionH relativeFrom="column">
              <wp:posOffset>0</wp:posOffset>
            </wp:positionH>
            <wp:positionV relativeFrom="paragraph">
              <wp:posOffset>622506</wp:posOffset>
            </wp:positionV>
            <wp:extent cx="2450465" cy="545465"/>
            <wp:effectExtent l="0" t="0" r="6985" b="6985"/>
            <wp:wrapTopAndBottom/>
            <wp:docPr id="26" name="Picture 26" descr="NDIS Quality and Safeguards Commission logo and Australian Government crest." title="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s.jpg"/>
                    <pic:cNvPicPr/>
                  </pic:nvPicPr>
                  <pic:blipFill>
                    <a:blip r:embed="rId28">
                      <a:extLst>
                        <a:ext uri="{28A0092B-C50C-407E-A947-70E740481C1C}">
                          <a14:useLocalDpi xmlns:a14="http://schemas.microsoft.com/office/drawing/2010/main" val="0"/>
                        </a:ext>
                      </a:extLst>
                    </a:blip>
                    <a:stretch>
                      <a:fillRect/>
                    </a:stretch>
                  </pic:blipFill>
                  <pic:spPr>
                    <a:xfrm>
                      <a:off x="0" y="0"/>
                      <a:ext cx="2450465" cy="545465"/>
                    </a:xfrm>
                    <a:prstGeom prst="rect">
                      <a:avLst/>
                    </a:prstGeom>
                  </pic:spPr>
                </pic:pic>
              </a:graphicData>
            </a:graphic>
            <wp14:sizeRelH relativeFrom="page">
              <wp14:pctWidth>0</wp14:pctWidth>
            </wp14:sizeRelH>
            <wp14:sizeRelV relativeFrom="page">
              <wp14:pctHeight>0</wp14:pctHeight>
            </wp14:sizeRelV>
          </wp:anchor>
        </w:drawing>
      </w:r>
    </w:p>
    <w:sectPr w:rsidR="00320E62" w:rsidRPr="001E5B57" w:rsidSect="00A75675">
      <w:headerReference w:type="first" r:id="rId29"/>
      <w:pgSz w:w="11900" w:h="16840"/>
      <w:pgMar w:top="1985" w:right="1985" w:bottom="567" w:left="221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70040" w14:textId="77777777" w:rsidR="00722099" w:rsidRDefault="00722099" w:rsidP="007019A4">
      <w:pPr>
        <w:spacing w:after="0" w:line="240" w:lineRule="auto"/>
      </w:pPr>
      <w:r>
        <w:separator/>
      </w:r>
    </w:p>
  </w:endnote>
  <w:endnote w:type="continuationSeparator" w:id="0">
    <w:p w14:paraId="198770FD" w14:textId="77777777" w:rsidR="00722099" w:rsidRDefault="00722099" w:rsidP="00701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Lora">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E0809" w14:textId="77777777" w:rsidR="0053792D" w:rsidRDefault="005379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0B4AD" w14:textId="77777777" w:rsidR="0053792D" w:rsidRDefault="005379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72BF0" w14:textId="77777777" w:rsidR="0053792D" w:rsidRDefault="005379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B35CB" w14:textId="77777777" w:rsidR="00E83FC2" w:rsidRDefault="00E83F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39496" w14:textId="77777777" w:rsidR="001E5B57" w:rsidRDefault="001E5B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E7D29" w14:textId="77777777" w:rsidR="00722099" w:rsidRDefault="00722099" w:rsidP="007019A4">
      <w:pPr>
        <w:spacing w:after="0" w:line="240" w:lineRule="auto"/>
      </w:pPr>
      <w:r>
        <w:separator/>
      </w:r>
    </w:p>
  </w:footnote>
  <w:footnote w:type="continuationSeparator" w:id="0">
    <w:p w14:paraId="5C0FAA43" w14:textId="77777777" w:rsidR="00722099" w:rsidRDefault="00722099" w:rsidP="007019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E9614" w14:textId="77777777" w:rsidR="0053792D" w:rsidRDefault="005379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1D113" w14:textId="77777777" w:rsidR="00DB1179" w:rsidRDefault="00DB1179">
    <w:pPr>
      <w:pStyle w:val="Header"/>
    </w:pPr>
    <w:r>
      <w:rPr>
        <w:noProof/>
        <w:lang w:val="en-AU" w:eastAsia="en-AU"/>
      </w:rPr>
      <w:drawing>
        <wp:anchor distT="0" distB="0" distL="114300" distR="114300" simplePos="0" relativeHeight="251673600" behindDoc="1" locked="0" layoutInCell="1" allowOverlap="1" wp14:anchorId="5FDE9F97" wp14:editId="5C9C776D">
          <wp:simplePos x="0" y="0"/>
          <wp:positionH relativeFrom="page">
            <wp:posOffset>-55</wp:posOffset>
          </wp:positionH>
          <wp:positionV relativeFrom="page">
            <wp:posOffset>0</wp:posOffset>
          </wp:positionV>
          <wp:extent cx="7563171" cy="10695284"/>
          <wp:effectExtent l="0" t="0" r="6350" b="0"/>
          <wp:wrapNone/>
          <wp:docPr id="24" name="Picture 2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28-TPDF-NDISC Document-A4 8pp-V1-1.jpg"/>
                  <pic:cNvPicPr/>
                </pic:nvPicPr>
                <pic:blipFill>
                  <a:blip r:embed="rId1">
                    <a:extLst>
                      <a:ext uri="{28A0092B-C50C-407E-A947-70E740481C1C}">
                        <a14:useLocalDpi xmlns:a14="http://schemas.microsoft.com/office/drawing/2010/main" val="0"/>
                      </a:ext>
                    </a:extLst>
                  </a:blip>
                  <a:stretch>
                    <a:fillRect/>
                  </a:stretch>
                </pic:blipFill>
                <pic:spPr>
                  <a:xfrm>
                    <a:off x="0" y="0"/>
                    <a:ext cx="7563171" cy="10695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4E1" w14:textId="77777777" w:rsidR="0053792D" w:rsidRDefault="005379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EDA92" w14:textId="267625D3" w:rsidR="000700D0" w:rsidRDefault="00ED22EA">
    <w:pPr>
      <w:pStyle w:val="Header"/>
    </w:pPr>
    <w:r>
      <w:rPr>
        <w:noProof/>
        <w:lang w:val="en-AU" w:eastAsia="en-AU"/>
      </w:rPr>
      <w:drawing>
        <wp:anchor distT="0" distB="0" distL="114300" distR="114300" simplePos="0" relativeHeight="251658240" behindDoc="1" locked="0" layoutInCell="1" allowOverlap="1" wp14:anchorId="25D612CF" wp14:editId="6063D142">
          <wp:simplePos x="0" y="0"/>
          <wp:positionH relativeFrom="page">
            <wp:posOffset>0</wp:posOffset>
          </wp:positionH>
          <wp:positionV relativeFrom="page">
            <wp:posOffset>0</wp:posOffset>
          </wp:positionV>
          <wp:extent cx="7563395" cy="10695600"/>
          <wp:effectExtent l="0" t="0" r="6350" b="0"/>
          <wp:wrapNone/>
          <wp:docPr id="37" name="Picture 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28-TPDF-NDISC Document-A4 8pp-V1-1.jpg"/>
                  <pic:cNvPicPr/>
                </pic:nvPicPr>
                <pic:blipFill>
                  <a:blip r:embed="rId1">
                    <a:extLst>
                      <a:ext uri="{28A0092B-C50C-407E-A947-70E740481C1C}">
                        <a14:useLocalDpi xmlns:a14="http://schemas.microsoft.com/office/drawing/2010/main" val="0"/>
                      </a:ext>
                    </a:extLst>
                  </a:blip>
                  <a:stretch>
                    <a:fillRect/>
                  </a:stretch>
                </pic:blipFill>
                <pic:spPr>
                  <a:xfrm>
                    <a:off x="0" y="0"/>
                    <a:ext cx="7563395" cy="10695600"/>
                  </a:xfrm>
                  <a:prstGeom prst="rect">
                    <a:avLst/>
                  </a:prstGeom>
                </pic:spPr>
              </pic:pic>
            </a:graphicData>
          </a:graphic>
          <wp14:sizeRelH relativeFrom="margin">
            <wp14:pctWidth>0</wp14:pctWidth>
          </wp14:sizeRelH>
          <wp14:sizeRelV relativeFrom="margin">
            <wp14:pctHeight>0</wp14:pctHeight>
          </wp14:sizeRelV>
        </wp:anchor>
      </w:drawing>
    </w:r>
    <w:r w:rsidR="000B66C6">
      <w:rPr>
        <w:noProof/>
        <w:lang w:val="en-AU" w:eastAsia="en-AU"/>
      </w:rPr>
      <w:drawing>
        <wp:anchor distT="0" distB="0" distL="114300" distR="114300" simplePos="0" relativeHeight="251659264" behindDoc="1" locked="0" layoutInCell="1" allowOverlap="1" wp14:anchorId="6ACEA3B6" wp14:editId="0F9FA5A8">
          <wp:simplePos x="0" y="0"/>
          <wp:positionH relativeFrom="page">
            <wp:posOffset>4824730</wp:posOffset>
          </wp:positionH>
          <wp:positionV relativeFrom="page">
            <wp:posOffset>683895</wp:posOffset>
          </wp:positionV>
          <wp:extent cx="2008800" cy="446400"/>
          <wp:effectExtent l="0" t="0" r="0" b="0"/>
          <wp:wrapNone/>
          <wp:docPr id="38" name="Picture 38" descr="NDIS Quality and Safeguards Commission logo with Australian Governmentn crest" title="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jpg"/>
                  <pic:cNvPicPr/>
                </pic:nvPicPr>
                <pic:blipFill>
                  <a:blip r:embed="rId2">
                    <a:extLst>
                      <a:ext uri="{28A0092B-C50C-407E-A947-70E740481C1C}">
                        <a14:useLocalDpi xmlns:a14="http://schemas.microsoft.com/office/drawing/2010/main" val="0"/>
                      </a:ext>
                    </a:extLst>
                  </a:blip>
                  <a:stretch>
                    <a:fillRect/>
                  </a:stretch>
                </pic:blipFill>
                <pic:spPr>
                  <a:xfrm>
                    <a:off x="0" y="0"/>
                    <a:ext cx="2008800" cy="44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5CC9A" w14:textId="77777777" w:rsidR="009770F2" w:rsidRDefault="009770F2">
    <w:pPr>
      <w:pStyle w:val="Header"/>
    </w:pPr>
    <w:r>
      <w:rPr>
        <w:noProof/>
        <w:lang w:val="en-AU" w:eastAsia="en-AU"/>
      </w:rPr>
      <w:drawing>
        <wp:anchor distT="0" distB="0" distL="114300" distR="114300" simplePos="0" relativeHeight="251661312" behindDoc="1" locked="0" layoutInCell="1" allowOverlap="1" wp14:anchorId="7B1167F6" wp14:editId="09321F77">
          <wp:simplePos x="0" y="0"/>
          <wp:positionH relativeFrom="page">
            <wp:posOffset>0</wp:posOffset>
          </wp:positionH>
          <wp:positionV relativeFrom="page">
            <wp:posOffset>79</wp:posOffset>
          </wp:positionV>
          <wp:extent cx="7563284" cy="10695442"/>
          <wp:effectExtent l="0" t="0" r="6350" b="0"/>
          <wp:wrapNone/>
          <wp:docPr id="39" name="Picture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28-TPDF-NDISC Document-A4 8pp-V1-1.jpg"/>
                  <pic:cNvPicPr/>
                </pic:nvPicPr>
                <pic:blipFill>
                  <a:blip r:embed="rId1">
                    <a:extLst>
                      <a:ext uri="{28A0092B-C50C-407E-A947-70E740481C1C}">
                        <a14:useLocalDpi xmlns:a14="http://schemas.microsoft.com/office/drawing/2010/main" val="0"/>
                      </a:ext>
                    </a:extLst>
                  </a:blip>
                  <a:stretch>
                    <a:fillRect/>
                  </a:stretch>
                </pic:blipFill>
                <pic:spPr>
                  <a:xfrm>
                    <a:off x="0" y="0"/>
                    <a:ext cx="7563284" cy="1069544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71F9D" w14:textId="77777777" w:rsidR="007F137E" w:rsidRDefault="007F137E">
    <w:pPr>
      <w:pStyle w:val="Header"/>
    </w:pPr>
    <w:r>
      <w:rPr>
        <w:noProof/>
        <w:lang w:val="en-AU" w:eastAsia="en-AU"/>
      </w:rPr>
      <w:drawing>
        <wp:anchor distT="0" distB="0" distL="114300" distR="114300" simplePos="0" relativeHeight="251663360" behindDoc="1" locked="0" layoutInCell="1" allowOverlap="1" wp14:anchorId="1AB48468" wp14:editId="32B19DD8">
          <wp:simplePos x="0" y="0"/>
          <wp:positionH relativeFrom="page">
            <wp:posOffset>0</wp:posOffset>
          </wp:positionH>
          <wp:positionV relativeFrom="page">
            <wp:posOffset>0</wp:posOffset>
          </wp:positionV>
          <wp:extent cx="7563283" cy="10695442"/>
          <wp:effectExtent l="0" t="0" r="6350" b="0"/>
          <wp:wrapNone/>
          <wp:docPr id="8" name="Pictur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28-TPDF-NDISC Document-A4 8pp-V1-1.jpg"/>
                  <pic:cNvPicPr/>
                </pic:nvPicPr>
                <pic:blipFill>
                  <a:blip r:embed="rId1">
                    <a:extLst>
                      <a:ext uri="{28A0092B-C50C-407E-A947-70E740481C1C}">
                        <a14:useLocalDpi xmlns:a14="http://schemas.microsoft.com/office/drawing/2010/main" val="0"/>
                      </a:ext>
                    </a:extLst>
                  </a:blip>
                  <a:stretch>
                    <a:fillRect/>
                  </a:stretch>
                </pic:blipFill>
                <pic:spPr>
                  <a:xfrm>
                    <a:off x="0" y="0"/>
                    <a:ext cx="7563283" cy="1069544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34A67" w14:textId="77777777" w:rsidR="002C3585" w:rsidRDefault="002C3585">
    <w:pPr>
      <w:pStyle w:val="Header"/>
    </w:pPr>
    <w:r>
      <w:rPr>
        <w:noProof/>
        <w:lang w:val="en-AU" w:eastAsia="en-AU"/>
      </w:rPr>
      <w:drawing>
        <wp:anchor distT="0" distB="0" distL="114300" distR="114300" simplePos="0" relativeHeight="251665408" behindDoc="1" locked="0" layoutInCell="1" allowOverlap="1" wp14:anchorId="7C9A1B5E" wp14:editId="16C54C27">
          <wp:simplePos x="0" y="0"/>
          <wp:positionH relativeFrom="page">
            <wp:posOffset>-55</wp:posOffset>
          </wp:positionH>
          <wp:positionV relativeFrom="page">
            <wp:posOffset>0</wp:posOffset>
          </wp:positionV>
          <wp:extent cx="7563283" cy="10695441"/>
          <wp:effectExtent l="0" t="0" r="6350" b="0"/>
          <wp:wrapNone/>
          <wp:docPr id="12" name="Picture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28-TPDF-NDISC Document-A4 8pp-V1-1.jpg"/>
                  <pic:cNvPicPr/>
                </pic:nvPicPr>
                <pic:blipFill>
                  <a:blip r:embed="rId1">
                    <a:extLst>
                      <a:ext uri="{28A0092B-C50C-407E-A947-70E740481C1C}">
                        <a14:useLocalDpi xmlns:a14="http://schemas.microsoft.com/office/drawing/2010/main" val="0"/>
                      </a:ext>
                    </a:extLst>
                  </a:blip>
                  <a:stretch>
                    <a:fillRect/>
                  </a:stretch>
                </pic:blipFill>
                <pic:spPr>
                  <a:xfrm>
                    <a:off x="0" y="0"/>
                    <a:ext cx="7563283" cy="10695441"/>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26A9F" w14:textId="77777777" w:rsidR="009A64C9" w:rsidRDefault="009A64C9">
    <w:pPr>
      <w:pStyle w:val="Header"/>
    </w:pPr>
    <w:r>
      <w:rPr>
        <w:noProof/>
        <w:lang w:val="en-AU" w:eastAsia="en-AU"/>
      </w:rPr>
      <w:drawing>
        <wp:anchor distT="0" distB="0" distL="114300" distR="114300" simplePos="0" relativeHeight="251667456" behindDoc="1" locked="0" layoutInCell="1" allowOverlap="1" wp14:anchorId="5601591C" wp14:editId="70D9077B">
          <wp:simplePos x="0" y="0"/>
          <wp:positionH relativeFrom="page">
            <wp:posOffset>0</wp:posOffset>
          </wp:positionH>
          <wp:positionV relativeFrom="page">
            <wp:posOffset>0</wp:posOffset>
          </wp:positionV>
          <wp:extent cx="7563282" cy="10695441"/>
          <wp:effectExtent l="0" t="0" r="6350" b="0"/>
          <wp:wrapNone/>
          <wp:docPr id="17" name="Picture 1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28-TPDF-NDISC Document-A4 8pp-V1-1.jpg"/>
                  <pic:cNvPicPr/>
                </pic:nvPicPr>
                <pic:blipFill>
                  <a:blip r:embed="rId1">
                    <a:extLst>
                      <a:ext uri="{28A0092B-C50C-407E-A947-70E740481C1C}">
                        <a14:useLocalDpi xmlns:a14="http://schemas.microsoft.com/office/drawing/2010/main" val="0"/>
                      </a:ext>
                    </a:extLst>
                  </a:blip>
                  <a:stretch>
                    <a:fillRect/>
                  </a:stretch>
                </pic:blipFill>
                <pic:spPr>
                  <a:xfrm>
                    <a:off x="0" y="0"/>
                    <a:ext cx="7563282" cy="10695441"/>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84578" w14:textId="77777777" w:rsidR="009A64C9" w:rsidRDefault="009A64C9">
    <w:pPr>
      <w:pStyle w:val="Header"/>
    </w:pPr>
    <w:r>
      <w:rPr>
        <w:noProof/>
        <w:lang w:val="en-AU" w:eastAsia="en-AU"/>
      </w:rPr>
      <w:drawing>
        <wp:anchor distT="0" distB="0" distL="114300" distR="114300" simplePos="0" relativeHeight="251669504" behindDoc="1" locked="0" layoutInCell="1" allowOverlap="1" wp14:anchorId="54EDB8A7" wp14:editId="17C73D52">
          <wp:simplePos x="0" y="0"/>
          <wp:positionH relativeFrom="page">
            <wp:posOffset>-55</wp:posOffset>
          </wp:positionH>
          <wp:positionV relativeFrom="page">
            <wp:posOffset>1</wp:posOffset>
          </wp:positionV>
          <wp:extent cx="7563282" cy="10695439"/>
          <wp:effectExtent l="0" t="0" r="6350" b="0"/>
          <wp:wrapNone/>
          <wp:docPr id="18" name="Picture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28-TPDF-NDISC Document-A4 8pp-V1-1.jpg"/>
                  <pic:cNvPicPr/>
                </pic:nvPicPr>
                <pic:blipFill>
                  <a:blip r:embed="rId1">
                    <a:extLst>
                      <a:ext uri="{28A0092B-C50C-407E-A947-70E740481C1C}">
                        <a14:useLocalDpi xmlns:a14="http://schemas.microsoft.com/office/drawing/2010/main" val="0"/>
                      </a:ext>
                    </a:extLst>
                  </a:blip>
                  <a:stretch>
                    <a:fillRect/>
                  </a:stretch>
                </pic:blipFill>
                <pic:spPr>
                  <a:xfrm>
                    <a:off x="0" y="0"/>
                    <a:ext cx="7563282" cy="1069543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7F98E" w14:textId="77777777" w:rsidR="001E5B57" w:rsidRDefault="001E5B57">
    <w:pPr>
      <w:pStyle w:val="Header"/>
    </w:pPr>
    <w:r>
      <w:rPr>
        <w:noProof/>
        <w:lang w:val="en-AU" w:eastAsia="en-AU"/>
      </w:rPr>
      <w:drawing>
        <wp:anchor distT="0" distB="0" distL="114300" distR="114300" simplePos="0" relativeHeight="251671552" behindDoc="1" locked="0" layoutInCell="1" allowOverlap="1" wp14:anchorId="71BDA243" wp14:editId="728969D5">
          <wp:simplePos x="0" y="0"/>
          <wp:positionH relativeFrom="page">
            <wp:posOffset>0</wp:posOffset>
          </wp:positionH>
          <wp:positionV relativeFrom="page">
            <wp:posOffset>0</wp:posOffset>
          </wp:positionV>
          <wp:extent cx="7563172" cy="10695284"/>
          <wp:effectExtent l="0" t="0" r="6350" b="0"/>
          <wp:wrapNone/>
          <wp:docPr id="23" name="Picture 2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28-TPDF-NDISC Document-A4 8pp-V1-1.jpg"/>
                  <pic:cNvPicPr/>
                </pic:nvPicPr>
                <pic:blipFill>
                  <a:blip r:embed="rId1">
                    <a:extLst>
                      <a:ext uri="{28A0092B-C50C-407E-A947-70E740481C1C}">
                        <a14:useLocalDpi xmlns:a14="http://schemas.microsoft.com/office/drawing/2010/main" val="0"/>
                      </a:ext>
                    </a:extLst>
                  </a:blip>
                  <a:stretch>
                    <a:fillRect/>
                  </a:stretch>
                </pic:blipFill>
                <pic:spPr>
                  <a:xfrm>
                    <a:off x="0" y="0"/>
                    <a:ext cx="7563172" cy="106952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E94D69"/>
    <w:multiLevelType w:val="hybridMultilevel"/>
    <w:tmpl w:val="E482FBF6"/>
    <w:lvl w:ilvl="0" w:tplc="37E0E6B4">
      <w:start w:val="1"/>
      <w:numFmt w:val="bullet"/>
      <w:lvlText w:val="•"/>
      <w:lvlJc w:val="left"/>
      <w:pPr>
        <w:ind w:left="227" w:hanging="227"/>
      </w:pPr>
      <w:rPr>
        <w:rFonts w:ascii="Arial" w:hAnsi="Arial" w:hint="default"/>
        <w:b/>
        <w:i w:val="0"/>
        <w:color w:val="E6842C"/>
        <w:sz w:val="2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B436F8"/>
    <w:multiLevelType w:val="hybridMultilevel"/>
    <w:tmpl w:val="00D43AF0"/>
    <w:lvl w:ilvl="0" w:tplc="7B443AEE">
      <w:numFmt w:val="bullet"/>
      <w:lvlText w:val="•"/>
      <w:lvlJc w:val="left"/>
      <w:pPr>
        <w:ind w:left="810" w:hanging="45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F31D97"/>
    <w:multiLevelType w:val="hybridMultilevel"/>
    <w:tmpl w:val="E7C633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A8A3857"/>
    <w:multiLevelType w:val="hybridMultilevel"/>
    <w:tmpl w:val="614C0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8B710E8"/>
    <w:multiLevelType w:val="hybridMultilevel"/>
    <w:tmpl w:val="D94AAB0C"/>
    <w:lvl w:ilvl="0" w:tplc="C03E8CD8">
      <w:start w:val="1"/>
      <w:numFmt w:val="decimal"/>
      <w:lvlText w:val="%1."/>
      <w:lvlJc w:val="left"/>
      <w:pPr>
        <w:ind w:left="450" w:hanging="45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6AEB0051"/>
    <w:multiLevelType w:val="hybridMultilevel"/>
    <w:tmpl w:val="0226B530"/>
    <w:lvl w:ilvl="0" w:tplc="7B443AEE">
      <w:numFmt w:val="bullet"/>
      <w:lvlText w:val="•"/>
      <w:lvlJc w:val="left"/>
      <w:pPr>
        <w:ind w:left="810" w:hanging="45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6943FB"/>
    <w:multiLevelType w:val="hybridMultilevel"/>
    <w:tmpl w:val="792AC374"/>
    <w:lvl w:ilvl="0" w:tplc="7B443AEE">
      <w:numFmt w:val="bullet"/>
      <w:lvlText w:val="•"/>
      <w:lvlJc w:val="left"/>
      <w:pPr>
        <w:ind w:left="810" w:hanging="45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6"/>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9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9A4"/>
    <w:rsid w:val="000700D0"/>
    <w:rsid w:val="000B66C6"/>
    <w:rsid w:val="00122D58"/>
    <w:rsid w:val="0015232A"/>
    <w:rsid w:val="00154772"/>
    <w:rsid w:val="0019393D"/>
    <w:rsid w:val="001D388C"/>
    <w:rsid w:val="001E5B57"/>
    <w:rsid w:val="00295C00"/>
    <w:rsid w:val="002C3585"/>
    <w:rsid w:val="00320E62"/>
    <w:rsid w:val="00342384"/>
    <w:rsid w:val="00362AFA"/>
    <w:rsid w:val="003F3359"/>
    <w:rsid w:val="0053792D"/>
    <w:rsid w:val="005F0808"/>
    <w:rsid w:val="007019A4"/>
    <w:rsid w:val="00722099"/>
    <w:rsid w:val="00737DD6"/>
    <w:rsid w:val="007E4F13"/>
    <w:rsid w:val="007F137E"/>
    <w:rsid w:val="00816C91"/>
    <w:rsid w:val="00852111"/>
    <w:rsid w:val="008B72A4"/>
    <w:rsid w:val="009740E6"/>
    <w:rsid w:val="009770F2"/>
    <w:rsid w:val="00996DED"/>
    <w:rsid w:val="009A64C9"/>
    <w:rsid w:val="009E546C"/>
    <w:rsid w:val="00A23A82"/>
    <w:rsid w:val="00A75675"/>
    <w:rsid w:val="00AA7C60"/>
    <w:rsid w:val="00B1577B"/>
    <w:rsid w:val="00BA6D5D"/>
    <w:rsid w:val="00BF1B08"/>
    <w:rsid w:val="00CC299C"/>
    <w:rsid w:val="00CD67A6"/>
    <w:rsid w:val="00D053BE"/>
    <w:rsid w:val="00D772AB"/>
    <w:rsid w:val="00DB1179"/>
    <w:rsid w:val="00DB1DE8"/>
    <w:rsid w:val="00DB3668"/>
    <w:rsid w:val="00DB452E"/>
    <w:rsid w:val="00DE3948"/>
    <w:rsid w:val="00E23EF7"/>
    <w:rsid w:val="00E61A63"/>
    <w:rsid w:val="00E83FC2"/>
    <w:rsid w:val="00EC0D0B"/>
    <w:rsid w:val="00ED22EA"/>
    <w:rsid w:val="00EE558E"/>
    <w:rsid w:val="00F220EF"/>
    <w:rsid w:val="00F22E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F2EA4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40" w:line="480" w:lineRule="auto"/>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0D0"/>
    <w:pPr>
      <w:tabs>
        <w:tab w:val="left" w:pos="454"/>
      </w:tabs>
      <w:spacing w:after="100" w:line="230" w:lineRule="exact"/>
      <w:ind w:firstLine="0"/>
    </w:pPr>
    <w:rPr>
      <w:rFonts w:ascii="Calibri" w:hAnsi="Calibri"/>
      <w:sz w:val="18"/>
    </w:rPr>
  </w:style>
  <w:style w:type="paragraph" w:styleId="Heading1">
    <w:name w:val="heading 1"/>
    <w:basedOn w:val="Normal"/>
    <w:next w:val="Normal"/>
    <w:link w:val="Heading1Char"/>
    <w:uiPriority w:val="9"/>
    <w:qFormat/>
    <w:rsid w:val="000700D0"/>
    <w:pPr>
      <w:spacing w:before="2880" w:after="0" w:line="1020" w:lineRule="exact"/>
      <w:outlineLvl w:val="0"/>
    </w:pPr>
    <w:rPr>
      <w:rFonts w:eastAsiaTheme="majorEastAsia" w:cstheme="majorBidi"/>
      <w:color w:val="FFFFFF" w:themeColor="background1"/>
      <w:sz w:val="72"/>
      <w:szCs w:val="32"/>
    </w:rPr>
  </w:style>
  <w:style w:type="paragraph" w:styleId="Heading2">
    <w:name w:val="heading 2"/>
    <w:basedOn w:val="Normal"/>
    <w:next w:val="Normal"/>
    <w:link w:val="Heading2Char"/>
    <w:uiPriority w:val="9"/>
    <w:unhideWhenUsed/>
    <w:qFormat/>
    <w:rsid w:val="00DB452E"/>
    <w:pPr>
      <w:spacing w:before="120" w:after="120" w:line="400" w:lineRule="exact"/>
      <w:outlineLvl w:val="1"/>
    </w:pPr>
    <w:rPr>
      <w:rFonts w:eastAsiaTheme="majorEastAsia" w:cstheme="majorBidi"/>
      <w:b/>
      <w:bCs/>
      <w:color w:val="1A8948"/>
      <w:sz w:val="52"/>
      <w:szCs w:val="28"/>
    </w:rPr>
  </w:style>
  <w:style w:type="paragraph" w:styleId="Heading3">
    <w:name w:val="heading 3"/>
    <w:basedOn w:val="Normal"/>
    <w:next w:val="Normal"/>
    <w:link w:val="Heading3Char"/>
    <w:uiPriority w:val="9"/>
    <w:unhideWhenUsed/>
    <w:qFormat/>
    <w:rsid w:val="00A23A82"/>
    <w:pPr>
      <w:outlineLvl w:val="2"/>
    </w:pPr>
    <w:rPr>
      <w:rFonts w:eastAsiaTheme="majorEastAsia" w:cstheme="majorBidi"/>
      <w:b/>
      <w:bCs/>
      <w:i/>
      <w:szCs w:val="26"/>
    </w:rPr>
  </w:style>
  <w:style w:type="paragraph" w:styleId="Heading4">
    <w:name w:val="heading 4"/>
    <w:basedOn w:val="Normal"/>
    <w:next w:val="Normal"/>
    <w:link w:val="Heading4Char"/>
    <w:uiPriority w:val="9"/>
    <w:unhideWhenUsed/>
    <w:qFormat/>
    <w:rsid w:val="00EC0D0B"/>
    <w:pPr>
      <w:spacing w:line="300" w:lineRule="exact"/>
      <w:outlineLvl w:val="3"/>
    </w:pPr>
    <w:rPr>
      <w:rFonts w:eastAsiaTheme="majorEastAsia" w:cstheme="majorBidi"/>
      <w:b/>
      <w:bCs/>
      <w:sz w:val="24"/>
      <w:szCs w:val="24"/>
    </w:rPr>
  </w:style>
  <w:style w:type="paragraph" w:styleId="Heading5">
    <w:name w:val="heading 5"/>
    <w:basedOn w:val="Normal"/>
    <w:next w:val="Normal"/>
    <w:link w:val="Heading5Char"/>
    <w:uiPriority w:val="9"/>
    <w:unhideWhenUsed/>
    <w:qFormat/>
    <w:rsid w:val="00DB1179"/>
    <w:pPr>
      <w:spacing w:before="500" w:line="300" w:lineRule="exact"/>
      <w:ind w:left="454"/>
      <w:outlineLvl w:val="4"/>
    </w:pPr>
    <w:rPr>
      <w:rFonts w:eastAsiaTheme="majorEastAsia" w:cstheme="majorBidi"/>
      <w:b/>
      <w:bCs/>
      <w:color w:val="863A80"/>
      <w:sz w:val="24"/>
      <w:lang w:eastAsia="en-GB"/>
    </w:rPr>
  </w:style>
  <w:style w:type="paragraph" w:styleId="Heading6">
    <w:name w:val="heading 6"/>
    <w:basedOn w:val="Normal"/>
    <w:next w:val="Normal"/>
    <w:link w:val="Heading6Char"/>
    <w:uiPriority w:val="9"/>
    <w:unhideWhenUsed/>
    <w:qFormat/>
    <w:rsid w:val="00CC299C"/>
    <w:pPr>
      <w:spacing w:before="280" w:after="80" w:line="360" w:lineRule="auto"/>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CC299C"/>
    <w:pPr>
      <w:spacing w:before="280" w:line="360" w:lineRule="auto"/>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CC299C"/>
    <w:pPr>
      <w:spacing w:before="280" w:line="360" w:lineRule="auto"/>
      <w:outlineLvl w:val="7"/>
    </w:pPr>
    <w:rPr>
      <w:rFonts w:asciiTheme="majorHAnsi" w:eastAsiaTheme="majorEastAsia" w:hAnsiTheme="majorHAnsi" w:cstheme="majorBidi"/>
      <w:b/>
      <w:bCs/>
      <w:i/>
      <w:iCs/>
      <w:szCs w:val="18"/>
    </w:rPr>
  </w:style>
  <w:style w:type="paragraph" w:styleId="Heading9">
    <w:name w:val="heading 9"/>
    <w:basedOn w:val="Normal"/>
    <w:next w:val="Normal"/>
    <w:link w:val="Heading9Char"/>
    <w:uiPriority w:val="9"/>
    <w:semiHidden/>
    <w:unhideWhenUsed/>
    <w:qFormat/>
    <w:rsid w:val="00CC299C"/>
    <w:pPr>
      <w:spacing w:before="280" w:line="360" w:lineRule="auto"/>
      <w:outlineLvl w:val="8"/>
    </w:pPr>
    <w:rPr>
      <w:rFonts w:asciiTheme="majorHAnsi" w:eastAsiaTheme="majorEastAsia" w:hAnsiTheme="majorHAnsi" w:cstheme="majorBidi"/>
      <w:i/>
      <w:iCs/>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772"/>
    <w:pPr>
      <w:spacing w:before="120" w:after="120" w:line="260" w:lineRule="exact"/>
      <w:ind w:left="720"/>
      <w:contextualSpacing/>
    </w:pPr>
  </w:style>
  <w:style w:type="paragraph" w:styleId="Header">
    <w:name w:val="header"/>
    <w:aliases w:val="Header-Address"/>
    <w:basedOn w:val="Normal"/>
    <w:link w:val="HeaderChar"/>
    <w:uiPriority w:val="99"/>
    <w:unhideWhenUsed/>
    <w:rsid w:val="00DB1DE8"/>
    <w:pPr>
      <w:tabs>
        <w:tab w:val="center" w:pos="4513"/>
        <w:tab w:val="right" w:pos="9026"/>
      </w:tabs>
      <w:spacing w:before="240" w:line="220" w:lineRule="exact"/>
    </w:pPr>
    <w:rPr>
      <w:color w:val="595959" w:themeColor="text1" w:themeTint="A6"/>
      <w:sz w:val="17"/>
    </w:rPr>
  </w:style>
  <w:style w:type="character" w:customStyle="1" w:styleId="HeaderChar">
    <w:name w:val="Header Char"/>
    <w:aliases w:val="Header-Address Char"/>
    <w:basedOn w:val="DefaultParagraphFont"/>
    <w:link w:val="Header"/>
    <w:uiPriority w:val="99"/>
    <w:rsid w:val="00DB1DE8"/>
    <w:rPr>
      <w:rFonts w:ascii="Arial" w:hAnsi="Arial"/>
      <w:color w:val="595959" w:themeColor="text1" w:themeTint="A6"/>
      <w:sz w:val="17"/>
    </w:rPr>
  </w:style>
  <w:style w:type="character" w:customStyle="1" w:styleId="Heading1Char">
    <w:name w:val="Heading 1 Char"/>
    <w:basedOn w:val="DefaultParagraphFont"/>
    <w:link w:val="Heading1"/>
    <w:uiPriority w:val="9"/>
    <w:rsid w:val="000700D0"/>
    <w:rPr>
      <w:rFonts w:ascii="Calibri" w:eastAsiaTheme="majorEastAsia" w:hAnsi="Calibri" w:cstheme="majorBidi"/>
      <w:color w:val="FFFFFF" w:themeColor="background1"/>
      <w:sz w:val="72"/>
      <w:szCs w:val="32"/>
    </w:rPr>
  </w:style>
  <w:style w:type="character" w:customStyle="1" w:styleId="Heading2Char">
    <w:name w:val="Heading 2 Char"/>
    <w:basedOn w:val="DefaultParagraphFont"/>
    <w:link w:val="Heading2"/>
    <w:uiPriority w:val="9"/>
    <w:rsid w:val="00DB452E"/>
    <w:rPr>
      <w:rFonts w:ascii="Calibri" w:eastAsiaTheme="majorEastAsia" w:hAnsi="Calibri" w:cstheme="majorBidi"/>
      <w:b/>
      <w:bCs/>
      <w:color w:val="1A8948"/>
      <w:sz w:val="52"/>
      <w:szCs w:val="28"/>
    </w:rPr>
  </w:style>
  <w:style w:type="character" w:customStyle="1" w:styleId="Heading3Char">
    <w:name w:val="Heading 3 Char"/>
    <w:basedOn w:val="DefaultParagraphFont"/>
    <w:link w:val="Heading3"/>
    <w:uiPriority w:val="9"/>
    <w:rsid w:val="00A23A82"/>
    <w:rPr>
      <w:rFonts w:ascii="Calibri" w:eastAsiaTheme="majorEastAsia" w:hAnsi="Calibri" w:cstheme="majorBidi"/>
      <w:b/>
      <w:bCs/>
      <w:i/>
      <w:sz w:val="18"/>
      <w:szCs w:val="26"/>
    </w:rPr>
  </w:style>
  <w:style w:type="character" w:customStyle="1" w:styleId="Heading4Char">
    <w:name w:val="Heading 4 Char"/>
    <w:basedOn w:val="DefaultParagraphFont"/>
    <w:link w:val="Heading4"/>
    <w:uiPriority w:val="9"/>
    <w:rsid w:val="00EC0D0B"/>
    <w:rPr>
      <w:rFonts w:ascii="Calibri" w:eastAsiaTheme="majorEastAsia" w:hAnsi="Calibri" w:cstheme="majorBidi"/>
      <w:b/>
      <w:bCs/>
      <w:sz w:val="24"/>
      <w:szCs w:val="24"/>
    </w:rPr>
  </w:style>
  <w:style w:type="character" w:customStyle="1" w:styleId="Heading5Char">
    <w:name w:val="Heading 5 Char"/>
    <w:basedOn w:val="DefaultParagraphFont"/>
    <w:link w:val="Heading5"/>
    <w:uiPriority w:val="9"/>
    <w:rsid w:val="00DB1179"/>
    <w:rPr>
      <w:rFonts w:ascii="Calibri" w:eastAsiaTheme="majorEastAsia" w:hAnsi="Calibri" w:cstheme="majorBidi"/>
      <w:b/>
      <w:bCs/>
      <w:color w:val="863A80"/>
      <w:sz w:val="24"/>
      <w:lang w:eastAsia="en-GB"/>
    </w:rPr>
  </w:style>
  <w:style w:type="character" w:customStyle="1" w:styleId="Heading6Char">
    <w:name w:val="Heading 6 Char"/>
    <w:basedOn w:val="DefaultParagraphFont"/>
    <w:link w:val="Heading6"/>
    <w:uiPriority w:val="9"/>
    <w:rsid w:val="00CC299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CC299C"/>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CC299C"/>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CC299C"/>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CC299C"/>
    <w:rPr>
      <w:b/>
      <w:bCs/>
      <w:szCs w:val="18"/>
    </w:rPr>
  </w:style>
  <w:style w:type="paragraph" w:styleId="Title">
    <w:name w:val="Title"/>
    <w:basedOn w:val="Normal"/>
    <w:next w:val="Normal"/>
    <w:link w:val="TitleChar"/>
    <w:uiPriority w:val="10"/>
    <w:qFormat/>
    <w:rsid w:val="00122D58"/>
    <w:pPr>
      <w:spacing w:after="600" w:line="460" w:lineRule="exact"/>
      <w:ind w:left="454"/>
    </w:pPr>
    <w:rPr>
      <w:rFonts w:eastAsiaTheme="majorEastAsia" w:cstheme="majorBidi"/>
      <w:color w:val="FFFFFF" w:themeColor="background1"/>
      <w:spacing w:val="10"/>
      <w:sz w:val="42"/>
      <w:szCs w:val="60"/>
    </w:rPr>
  </w:style>
  <w:style w:type="character" w:customStyle="1" w:styleId="TitleChar">
    <w:name w:val="Title Char"/>
    <w:basedOn w:val="DefaultParagraphFont"/>
    <w:link w:val="Title"/>
    <w:uiPriority w:val="10"/>
    <w:rsid w:val="00122D58"/>
    <w:rPr>
      <w:rFonts w:ascii="Calibri" w:eastAsiaTheme="majorEastAsia" w:hAnsi="Calibri" w:cstheme="majorBidi"/>
      <w:color w:val="FFFFFF" w:themeColor="background1"/>
      <w:spacing w:val="10"/>
      <w:sz w:val="42"/>
      <w:szCs w:val="60"/>
    </w:rPr>
  </w:style>
  <w:style w:type="paragraph" w:styleId="Subtitle">
    <w:name w:val="Subtitle"/>
    <w:basedOn w:val="Normal"/>
    <w:next w:val="Normal"/>
    <w:link w:val="SubtitleChar"/>
    <w:uiPriority w:val="11"/>
    <w:qFormat/>
    <w:rsid w:val="00B1577B"/>
    <w:pPr>
      <w:spacing w:after="0" w:line="240" w:lineRule="auto"/>
      <w:contextualSpacing/>
    </w:pPr>
    <w:rPr>
      <w:rFonts w:ascii="Arial" w:hAnsi="Arial"/>
      <w:bCs/>
      <w:color w:val="863A80"/>
      <w:w w:val="170"/>
      <w:position w:val="60"/>
      <w:sz w:val="100"/>
      <w:szCs w:val="24"/>
    </w:rPr>
  </w:style>
  <w:style w:type="character" w:customStyle="1" w:styleId="SubtitleChar">
    <w:name w:val="Subtitle Char"/>
    <w:basedOn w:val="DefaultParagraphFont"/>
    <w:link w:val="Subtitle"/>
    <w:uiPriority w:val="11"/>
    <w:rsid w:val="00B1577B"/>
    <w:rPr>
      <w:rFonts w:ascii="Arial" w:hAnsi="Arial"/>
      <w:bCs/>
      <w:color w:val="863A80"/>
      <w:w w:val="170"/>
      <w:position w:val="60"/>
      <w:sz w:val="100"/>
      <w:szCs w:val="24"/>
    </w:rPr>
  </w:style>
  <w:style w:type="character" w:styleId="Strong">
    <w:name w:val="Strong"/>
    <w:basedOn w:val="DefaultParagraphFont"/>
    <w:uiPriority w:val="22"/>
    <w:qFormat/>
    <w:rsid w:val="00CC299C"/>
    <w:rPr>
      <w:b/>
      <w:bCs/>
      <w:spacing w:val="0"/>
    </w:rPr>
  </w:style>
  <w:style w:type="character" w:styleId="Emphasis">
    <w:name w:val="Emphasis"/>
    <w:uiPriority w:val="20"/>
    <w:qFormat/>
    <w:rsid w:val="00CC299C"/>
    <w:rPr>
      <w:b/>
      <w:bCs/>
      <w:i/>
      <w:iCs/>
      <w:color w:val="auto"/>
    </w:rPr>
  </w:style>
  <w:style w:type="paragraph" w:styleId="NoSpacing">
    <w:name w:val="No Spacing"/>
    <w:basedOn w:val="Normal"/>
    <w:link w:val="NoSpacingChar"/>
    <w:uiPriority w:val="1"/>
    <w:qFormat/>
    <w:rsid w:val="00DB1179"/>
    <w:pPr>
      <w:spacing w:line="200" w:lineRule="exact"/>
      <w:ind w:left="454" w:right="454"/>
    </w:pPr>
  </w:style>
  <w:style w:type="character" w:customStyle="1" w:styleId="NoSpacingChar">
    <w:name w:val="No Spacing Char"/>
    <w:basedOn w:val="DefaultParagraphFont"/>
    <w:link w:val="NoSpacing"/>
    <w:uiPriority w:val="1"/>
    <w:rsid w:val="00DB1179"/>
    <w:rPr>
      <w:rFonts w:ascii="Calibri" w:hAnsi="Calibri"/>
      <w:sz w:val="18"/>
    </w:rPr>
  </w:style>
  <w:style w:type="paragraph" w:styleId="Quote">
    <w:name w:val="Quote"/>
    <w:basedOn w:val="Normal"/>
    <w:next w:val="Normal"/>
    <w:link w:val="QuoteChar"/>
    <w:uiPriority w:val="29"/>
    <w:qFormat/>
    <w:rsid w:val="00CC299C"/>
    <w:rPr>
      <w:color w:val="5A5A5A" w:themeColor="text1" w:themeTint="A5"/>
    </w:rPr>
  </w:style>
  <w:style w:type="character" w:customStyle="1" w:styleId="QuoteChar">
    <w:name w:val="Quote Char"/>
    <w:basedOn w:val="DefaultParagraphFont"/>
    <w:link w:val="Quote"/>
    <w:uiPriority w:val="29"/>
    <w:rsid w:val="00CC299C"/>
    <w:rPr>
      <w:color w:val="5A5A5A" w:themeColor="text1" w:themeTint="A5"/>
    </w:rPr>
  </w:style>
  <w:style w:type="paragraph" w:styleId="IntenseQuote">
    <w:name w:val="Intense Quote"/>
    <w:basedOn w:val="Normal"/>
    <w:next w:val="Normal"/>
    <w:link w:val="IntenseQuoteChar"/>
    <w:uiPriority w:val="30"/>
    <w:qFormat/>
    <w:rsid w:val="00CC299C"/>
    <w:pPr>
      <w:spacing w:before="320" w:after="480" w:line="240" w:lineRule="auto"/>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CC299C"/>
    <w:rPr>
      <w:rFonts w:asciiTheme="majorHAnsi" w:eastAsiaTheme="majorEastAsia" w:hAnsiTheme="majorHAnsi" w:cstheme="majorBidi"/>
      <w:i/>
      <w:iCs/>
      <w:sz w:val="20"/>
      <w:szCs w:val="20"/>
    </w:rPr>
  </w:style>
  <w:style w:type="character" w:styleId="SubtleEmphasis">
    <w:name w:val="Subtle Emphasis"/>
    <w:uiPriority w:val="19"/>
    <w:qFormat/>
    <w:rsid w:val="00CC299C"/>
    <w:rPr>
      <w:i/>
      <w:iCs/>
      <w:color w:val="5A5A5A" w:themeColor="text1" w:themeTint="A5"/>
    </w:rPr>
  </w:style>
  <w:style w:type="character" w:styleId="IntenseEmphasis">
    <w:name w:val="Intense Emphasis"/>
    <w:uiPriority w:val="21"/>
    <w:qFormat/>
    <w:rsid w:val="00CC299C"/>
    <w:rPr>
      <w:b/>
      <w:bCs/>
      <w:i/>
      <w:iCs/>
      <w:color w:val="auto"/>
      <w:u w:val="single"/>
    </w:rPr>
  </w:style>
  <w:style w:type="character" w:styleId="SubtleReference">
    <w:name w:val="Subtle Reference"/>
    <w:uiPriority w:val="31"/>
    <w:qFormat/>
    <w:rsid w:val="00CC299C"/>
    <w:rPr>
      <w:smallCaps/>
    </w:rPr>
  </w:style>
  <w:style w:type="character" w:styleId="IntenseReference">
    <w:name w:val="Intense Reference"/>
    <w:uiPriority w:val="32"/>
    <w:qFormat/>
    <w:rsid w:val="00CC299C"/>
    <w:rPr>
      <w:b/>
      <w:bCs/>
      <w:smallCaps/>
      <w:color w:val="auto"/>
    </w:rPr>
  </w:style>
  <w:style w:type="character" w:styleId="BookTitle">
    <w:name w:val="Book Title"/>
    <w:uiPriority w:val="33"/>
    <w:qFormat/>
    <w:rsid w:val="00CC299C"/>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CC299C"/>
    <w:pPr>
      <w:outlineLvl w:val="9"/>
    </w:pPr>
  </w:style>
  <w:style w:type="paragraph" w:styleId="Footer">
    <w:name w:val="footer"/>
    <w:basedOn w:val="Normal"/>
    <w:link w:val="FooterChar"/>
    <w:uiPriority w:val="99"/>
    <w:unhideWhenUsed/>
    <w:rsid w:val="007019A4"/>
    <w:pPr>
      <w:tabs>
        <w:tab w:val="center" w:pos="4513"/>
        <w:tab w:val="right" w:pos="9026"/>
      </w:tabs>
      <w:spacing w:line="240" w:lineRule="auto"/>
    </w:pPr>
  </w:style>
  <w:style w:type="character" w:customStyle="1" w:styleId="FooterChar">
    <w:name w:val="Footer Char"/>
    <w:basedOn w:val="DefaultParagraphFont"/>
    <w:link w:val="Footer"/>
    <w:uiPriority w:val="99"/>
    <w:rsid w:val="007019A4"/>
    <w:rPr>
      <w:rFonts w:ascii="Lora" w:hAnsi="Lora"/>
      <w:sz w:val="24"/>
    </w:rPr>
  </w:style>
  <w:style w:type="paragraph" w:customStyle="1" w:styleId="p1">
    <w:name w:val="p1"/>
    <w:basedOn w:val="Normal"/>
    <w:rsid w:val="00DB3668"/>
    <w:pPr>
      <w:spacing w:after="0" w:line="240" w:lineRule="auto"/>
    </w:pPr>
    <w:rPr>
      <w:rFonts w:cs="Times New Roman"/>
      <w:sz w:val="54"/>
      <w:szCs w:val="54"/>
      <w:lang w:eastAsia="en-GB"/>
    </w:rPr>
  </w:style>
  <w:style w:type="paragraph" w:customStyle="1" w:styleId="p2">
    <w:name w:val="p2"/>
    <w:basedOn w:val="Normal"/>
    <w:rsid w:val="00DB3668"/>
    <w:pPr>
      <w:spacing w:after="86" w:line="173" w:lineRule="atLeast"/>
    </w:pPr>
    <w:rPr>
      <w:rFonts w:cs="Times New Roman"/>
      <w:sz w:val="14"/>
      <w:szCs w:val="14"/>
      <w:lang w:eastAsia="en-GB"/>
    </w:rPr>
  </w:style>
  <w:style w:type="paragraph" w:customStyle="1" w:styleId="p3">
    <w:name w:val="p3"/>
    <w:basedOn w:val="Normal"/>
    <w:rsid w:val="00DB3668"/>
    <w:pPr>
      <w:spacing w:after="86" w:line="173" w:lineRule="atLeast"/>
      <w:ind w:left="299" w:hanging="299"/>
    </w:pPr>
    <w:rPr>
      <w:rFonts w:cs="Times New Roman"/>
      <w:sz w:val="14"/>
      <w:szCs w:val="14"/>
      <w:lang w:eastAsia="en-GB"/>
    </w:rPr>
  </w:style>
  <w:style w:type="character" w:customStyle="1" w:styleId="apple-tab-span">
    <w:name w:val="apple-tab-span"/>
    <w:basedOn w:val="DefaultParagraphFont"/>
    <w:rsid w:val="00DB3668"/>
  </w:style>
  <w:style w:type="paragraph" w:customStyle="1" w:styleId="p4">
    <w:name w:val="p4"/>
    <w:basedOn w:val="Normal"/>
    <w:rsid w:val="00122D58"/>
    <w:pPr>
      <w:tabs>
        <w:tab w:val="clear" w:pos="454"/>
      </w:tabs>
      <w:spacing w:before="86" w:after="86" w:line="173" w:lineRule="atLeast"/>
      <w:ind w:left="299"/>
    </w:pPr>
    <w:rPr>
      <w:rFonts w:cs="Times New Roman"/>
      <w:sz w:val="14"/>
      <w:szCs w:val="14"/>
      <w:lang w:eastAsia="en-GB"/>
    </w:rPr>
  </w:style>
  <w:style w:type="table" w:styleId="TableGrid">
    <w:name w:val="Table Grid"/>
    <w:basedOn w:val="TableNormal"/>
    <w:uiPriority w:val="39"/>
    <w:rsid w:val="00A23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0E62"/>
    <w:rPr>
      <w:color w:val="000000" w:themeColor="text1"/>
      <w:u w:val="none"/>
    </w:rPr>
  </w:style>
  <w:style w:type="character" w:styleId="FollowedHyperlink">
    <w:name w:val="FollowedHyperlink"/>
    <w:basedOn w:val="DefaultParagraphFont"/>
    <w:uiPriority w:val="99"/>
    <w:semiHidden/>
    <w:unhideWhenUsed/>
    <w:rsid w:val="00320E62"/>
    <w:rPr>
      <w:color w:val="A4669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42355">
      <w:bodyDiv w:val="1"/>
      <w:marLeft w:val="0"/>
      <w:marRight w:val="0"/>
      <w:marTop w:val="0"/>
      <w:marBottom w:val="0"/>
      <w:divBdr>
        <w:top w:val="none" w:sz="0" w:space="0" w:color="auto"/>
        <w:left w:val="none" w:sz="0" w:space="0" w:color="auto"/>
        <w:bottom w:val="none" w:sz="0" w:space="0" w:color="auto"/>
        <w:right w:val="none" w:sz="0" w:space="0" w:color="auto"/>
      </w:divBdr>
    </w:div>
    <w:div w:id="311367918">
      <w:bodyDiv w:val="1"/>
      <w:marLeft w:val="0"/>
      <w:marRight w:val="0"/>
      <w:marTop w:val="0"/>
      <w:marBottom w:val="0"/>
      <w:divBdr>
        <w:top w:val="none" w:sz="0" w:space="0" w:color="auto"/>
        <w:left w:val="none" w:sz="0" w:space="0" w:color="auto"/>
        <w:bottom w:val="none" w:sz="0" w:space="0" w:color="auto"/>
        <w:right w:val="none" w:sz="0" w:space="0" w:color="auto"/>
      </w:divBdr>
    </w:div>
    <w:div w:id="427887967">
      <w:bodyDiv w:val="1"/>
      <w:marLeft w:val="0"/>
      <w:marRight w:val="0"/>
      <w:marTop w:val="0"/>
      <w:marBottom w:val="0"/>
      <w:divBdr>
        <w:top w:val="none" w:sz="0" w:space="0" w:color="auto"/>
        <w:left w:val="none" w:sz="0" w:space="0" w:color="auto"/>
        <w:bottom w:val="none" w:sz="0" w:space="0" w:color="auto"/>
        <w:right w:val="none" w:sz="0" w:space="0" w:color="auto"/>
      </w:divBdr>
    </w:div>
    <w:div w:id="553659394">
      <w:bodyDiv w:val="1"/>
      <w:marLeft w:val="0"/>
      <w:marRight w:val="0"/>
      <w:marTop w:val="0"/>
      <w:marBottom w:val="0"/>
      <w:divBdr>
        <w:top w:val="none" w:sz="0" w:space="0" w:color="auto"/>
        <w:left w:val="none" w:sz="0" w:space="0" w:color="auto"/>
        <w:bottom w:val="none" w:sz="0" w:space="0" w:color="auto"/>
        <w:right w:val="none" w:sz="0" w:space="0" w:color="auto"/>
      </w:divBdr>
    </w:div>
    <w:div w:id="728503207">
      <w:bodyDiv w:val="1"/>
      <w:marLeft w:val="0"/>
      <w:marRight w:val="0"/>
      <w:marTop w:val="0"/>
      <w:marBottom w:val="0"/>
      <w:divBdr>
        <w:top w:val="none" w:sz="0" w:space="0" w:color="auto"/>
        <w:left w:val="none" w:sz="0" w:space="0" w:color="auto"/>
        <w:bottom w:val="none" w:sz="0" w:space="0" w:color="auto"/>
        <w:right w:val="none" w:sz="0" w:space="0" w:color="auto"/>
      </w:divBdr>
    </w:div>
    <w:div w:id="886261310">
      <w:bodyDiv w:val="1"/>
      <w:marLeft w:val="0"/>
      <w:marRight w:val="0"/>
      <w:marTop w:val="0"/>
      <w:marBottom w:val="0"/>
      <w:divBdr>
        <w:top w:val="none" w:sz="0" w:space="0" w:color="auto"/>
        <w:left w:val="none" w:sz="0" w:space="0" w:color="auto"/>
        <w:bottom w:val="none" w:sz="0" w:space="0" w:color="auto"/>
        <w:right w:val="none" w:sz="0" w:space="0" w:color="auto"/>
      </w:divBdr>
    </w:div>
    <w:div w:id="904296387">
      <w:bodyDiv w:val="1"/>
      <w:marLeft w:val="0"/>
      <w:marRight w:val="0"/>
      <w:marTop w:val="0"/>
      <w:marBottom w:val="0"/>
      <w:divBdr>
        <w:top w:val="none" w:sz="0" w:space="0" w:color="auto"/>
        <w:left w:val="none" w:sz="0" w:space="0" w:color="auto"/>
        <w:bottom w:val="none" w:sz="0" w:space="0" w:color="auto"/>
        <w:right w:val="none" w:sz="0" w:space="0" w:color="auto"/>
      </w:divBdr>
    </w:div>
    <w:div w:id="953488150">
      <w:bodyDiv w:val="1"/>
      <w:marLeft w:val="0"/>
      <w:marRight w:val="0"/>
      <w:marTop w:val="0"/>
      <w:marBottom w:val="0"/>
      <w:divBdr>
        <w:top w:val="none" w:sz="0" w:space="0" w:color="auto"/>
        <w:left w:val="none" w:sz="0" w:space="0" w:color="auto"/>
        <w:bottom w:val="none" w:sz="0" w:space="0" w:color="auto"/>
        <w:right w:val="none" w:sz="0" w:space="0" w:color="auto"/>
      </w:divBdr>
    </w:div>
    <w:div w:id="1186208166">
      <w:bodyDiv w:val="1"/>
      <w:marLeft w:val="0"/>
      <w:marRight w:val="0"/>
      <w:marTop w:val="0"/>
      <w:marBottom w:val="0"/>
      <w:divBdr>
        <w:top w:val="none" w:sz="0" w:space="0" w:color="auto"/>
        <w:left w:val="none" w:sz="0" w:space="0" w:color="auto"/>
        <w:bottom w:val="none" w:sz="0" w:space="0" w:color="auto"/>
        <w:right w:val="none" w:sz="0" w:space="0" w:color="auto"/>
      </w:divBdr>
    </w:div>
    <w:div w:id="1297876668">
      <w:bodyDiv w:val="1"/>
      <w:marLeft w:val="0"/>
      <w:marRight w:val="0"/>
      <w:marTop w:val="0"/>
      <w:marBottom w:val="0"/>
      <w:divBdr>
        <w:top w:val="none" w:sz="0" w:space="0" w:color="auto"/>
        <w:left w:val="none" w:sz="0" w:space="0" w:color="auto"/>
        <w:bottom w:val="none" w:sz="0" w:space="0" w:color="auto"/>
        <w:right w:val="none" w:sz="0" w:space="0" w:color="auto"/>
      </w:divBdr>
    </w:div>
    <w:div w:id="1353415285">
      <w:bodyDiv w:val="1"/>
      <w:marLeft w:val="0"/>
      <w:marRight w:val="0"/>
      <w:marTop w:val="0"/>
      <w:marBottom w:val="0"/>
      <w:divBdr>
        <w:top w:val="none" w:sz="0" w:space="0" w:color="auto"/>
        <w:left w:val="none" w:sz="0" w:space="0" w:color="auto"/>
        <w:bottom w:val="none" w:sz="0" w:space="0" w:color="auto"/>
        <w:right w:val="none" w:sz="0" w:space="0" w:color="auto"/>
      </w:divBdr>
    </w:div>
    <w:div w:id="1435052322">
      <w:bodyDiv w:val="1"/>
      <w:marLeft w:val="0"/>
      <w:marRight w:val="0"/>
      <w:marTop w:val="0"/>
      <w:marBottom w:val="0"/>
      <w:divBdr>
        <w:top w:val="none" w:sz="0" w:space="0" w:color="auto"/>
        <w:left w:val="none" w:sz="0" w:space="0" w:color="auto"/>
        <w:bottom w:val="none" w:sz="0" w:space="0" w:color="auto"/>
        <w:right w:val="none" w:sz="0" w:space="0" w:color="auto"/>
      </w:divBdr>
    </w:div>
    <w:div w:id="1437942968">
      <w:bodyDiv w:val="1"/>
      <w:marLeft w:val="0"/>
      <w:marRight w:val="0"/>
      <w:marTop w:val="0"/>
      <w:marBottom w:val="0"/>
      <w:divBdr>
        <w:top w:val="none" w:sz="0" w:space="0" w:color="auto"/>
        <w:left w:val="none" w:sz="0" w:space="0" w:color="auto"/>
        <w:bottom w:val="none" w:sz="0" w:space="0" w:color="auto"/>
        <w:right w:val="none" w:sz="0" w:space="0" w:color="auto"/>
      </w:divBdr>
    </w:div>
    <w:div w:id="1533612522">
      <w:bodyDiv w:val="1"/>
      <w:marLeft w:val="0"/>
      <w:marRight w:val="0"/>
      <w:marTop w:val="0"/>
      <w:marBottom w:val="0"/>
      <w:divBdr>
        <w:top w:val="none" w:sz="0" w:space="0" w:color="auto"/>
        <w:left w:val="none" w:sz="0" w:space="0" w:color="auto"/>
        <w:bottom w:val="none" w:sz="0" w:space="0" w:color="auto"/>
        <w:right w:val="none" w:sz="0" w:space="0" w:color="auto"/>
      </w:divBdr>
    </w:div>
    <w:div w:id="1952857928">
      <w:bodyDiv w:val="1"/>
      <w:marLeft w:val="0"/>
      <w:marRight w:val="0"/>
      <w:marTop w:val="0"/>
      <w:marBottom w:val="0"/>
      <w:divBdr>
        <w:top w:val="none" w:sz="0" w:space="0" w:color="auto"/>
        <w:left w:val="none" w:sz="0" w:space="0" w:color="auto"/>
        <w:bottom w:val="none" w:sz="0" w:space="0" w:color="auto"/>
        <w:right w:val="none" w:sz="0" w:space="0" w:color="auto"/>
      </w:divBdr>
    </w:div>
    <w:div w:id="1974093861">
      <w:bodyDiv w:val="1"/>
      <w:marLeft w:val="0"/>
      <w:marRight w:val="0"/>
      <w:marTop w:val="0"/>
      <w:marBottom w:val="0"/>
      <w:divBdr>
        <w:top w:val="none" w:sz="0" w:space="0" w:color="auto"/>
        <w:left w:val="none" w:sz="0" w:space="0" w:color="auto"/>
        <w:bottom w:val="none" w:sz="0" w:space="0" w:color="auto"/>
        <w:right w:val="none" w:sz="0" w:space="0" w:color="auto"/>
      </w:divBdr>
    </w:div>
    <w:div w:id="20261335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ndiscommission.gov.au/node/1376" TargetMode="Externa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www.ndiscommission.gov.au/providers/more-information/providerpack" TargetMode="External"/><Relationship Id="rId23" Type="http://schemas.openxmlformats.org/officeDocument/2006/relationships/image" Target="media/image9.jpg"/><Relationship Id="rId28"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footer" Target="footer4.xml"/><Relationship Id="rId27" Type="http://schemas.openxmlformats.org/officeDocument/2006/relationships/hyperlink" Target="mailto:behavioursupport@ndiscommission.gov.au" TargetMode="External"/><Relationship Id="rId30"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10.jpg"/></Relationships>
</file>

<file path=word/_rels/header9.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majorFont>
      <a:minorFont>
        <a:latin typeface="Gill Sans MT" panose="020B0502020104020203"/>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3D6835-D3D8-4BB6-BC59-0CA7F8559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8</Pages>
  <Words>1373</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Vesey-Brown</dc:creator>
  <cp:keywords/>
  <dc:description/>
  <cp:lastModifiedBy>LUNNEY, Heather</cp:lastModifiedBy>
  <cp:revision>25</cp:revision>
  <dcterms:created xsi:type="dcterms:W3CDTF">2020-03-05T04:01:00Z</dcterms:created>
  <dcterms:modified xsi:type="dcterms:W3CDTF">2020-04-29T01:06:00Z</dcterms:modified>
</cp:coreProperties>
</file>