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7980D4" w14:textId="77777777" w:rsidR="00486F03" w:rsidRPr="00364530" w:rsidRDefault="00E86A1D" w:rsidP="00486F03">
      <w:pPr>
        <w:pStyle w:val="Heading1"/>
      </w:pPr>
      <w:bookmarkStart w:id="0" w:name="_GoBack"/>
      <w:bookmarkEnd w:id="0"/>
      <w:r>
        <w:t>How to withdraw a new or renewal application</w:t>
      </w:r>
      <w:r w:rsidR="00486F03" w:rsidRPr="00364530">
        <w:t xml:space="preserve"> </w:t>
      </w:r>
    </w:p>
    <w:p w14:paraId="1B502946" w14:textId="77777777" w:rsidR="00486F03" w:rsidRPr="006D36DC" w:rsidRDefault="00486F03" w:rsidP="00486F03">
      <w:pPr>
        <w:pStyle w:val="Subtitle16pts"/>
      </w:pPr>
      <w:r w:rsidRPr="006D36DC">
        <w:t>Quick reference guide – Provider registration</w:t>
      </w:r>
      <w:r w:rsidR="002C40D3">
        <w:t xml:space="preserve"> and Applicants</w:t>
      </w:r>
    </w:p>
    <w:p w14:paraId="6D4C1740" w14:textId="77777777" w:rsidR="00E86A1D" w:rsidRPr="000E747D" w:rsidRDefault="00E86A1D" w:rsidP="00E86A1D">
      <w:pPr>
        <w:pStyle w:val="Overviewtext"/>
        <w:rPr>
          <w:sz w:val="22"/>
          <w:szCs w:val="22"/>
        </w:rPr>
      </w:pPr>
      <w:r w:rsidRPr="000E747D">
        <w:rPr>
          <w:sz w:val="22"/>
          <w:szCs w:val="22"/>
        </w:rPr>
        <w:t xml:space="preserve">Providers can </w:t>
      </w:r>
      <w:r>
        <w:rPr>
          <w:sz w:val="22"/>
          <w:szCs w:val="22"/>
        </w:rPr>
        <w:t xml:space="preserve">withdraw a new application in the </w:t>
      </w:r>
      <w:hyperlink r:id="rId8" w:history="1">
        <w:r w:rsidRPr="005D7B04">
          <w:rPr>
            <w:rStyle w:val="Hyperlink"/>
            <w:sz w:val="22"/>
            <w:szCs w:val="22"/>
          </w:rPr>
          <w:t>A</w:t>
        </w:r>
        <w:r>
          <w:rPr>
            <w:rStyle w:val="Hyperlink"/>
            <w:sz w:val="22"/>
            <w:szCs w:val="22"/>
          </w:rPr>
          <w:t>pplication P</w:t>
        </w:r>
        <w:r w:rsidRPr="005D7B04">
          <w:rPr>
            <w:rStyle w:val="Hyperlink"/>
            <w:sz w:val="22"/>
            <w:szCs w:val="22"/>
          </w:rPr>
          <w:t>ortal</w:t>
        </w:r>
      </w:hyperlink>
      <w:r>
        <w:rPr>
          <w:sz w:val="22"/>
          <w:szCs w:val="22"/>
        </w:rPr>
        <w:t xml:space="preserve"> or a renewal application </w:t>
      </w:r>
      <w:r w:rsidRPr="000E747D">
        <w:rPr>
          <w:sz w:val="22"/>
          <w:szCs w:val="22"/>
        </w:rPr>
        <w:t>in</w:t>
      </w:r>
      <w:r>
        <w:rPr>
          <w:sz w:val="22"/>
          <w:szCs w:val="22"/>
        </w:rPr>
        <w:t xml:space="preserve"> the </w:t>
      </w:r>
      <w:hyperlink r:id="rId9" w:history="1">
        <w:r w:rsidRPr="005D7B04">
          <w:rPr>
            <w:rStyle w:val="Hyperlink"/>
            <w:sz w:val="22"/>
            <w:szCs w:val="22"/>
          </w:rPr>
          <w:t>NDIS Commission Portal</w:t>
        </w:r>
      </w:hyperlink>
      <w:r>
        <w:rPr>
          <w:sz w:val="22"/>
          <w:szCs w:val="22"/>
        </w:rPr>
        <w:t xml:space="preserve">. Applications can be withdrawn while in the status of: ‘Draft’ or ‘Submitted’. Applications in the ‘In progress’ status can also be </w:t>
      </w:r>
      <w:r w:rsidRPr="0014634E">
        <w:rPr>
          <w:sz w:val="22"/>
          <w:szCs w:val="22"/>
        </w:rPr>
        <w:t>withdraw</w:t>
      </w:r>
      <w:r w:rsidR="0014634E" w:rsidRPr="0014634E">
        <w:rPr>
          <w:sz w:val="22"/>
          <w:szCs w:val="22"/>
        </w:rPr>
        <w:t>n</w:t>
      </w:r>
      <w:r>
        <w:rPr>
          <w:sz w:val="22"/>
          <w:szCs w:val="22"/>
        </w:rPr>
        <w:t xml:space="preserve"> provided the Auditor status is </w:t>
      </w:r>
      <w:r w:rsidRPr="0014634E">
        <w:rPr>
          <w:b/>
          <w:sz w:val="22"/>
          <w:szCs w:val="22"/>
        </w:rPr>
        <w:t>not</w:t>
      </w:r>
      <w:r>
        <w:rPr>
          <w:sz w:val="22"/>
          <w:szCs w:val="22"/>
        </w:rPr>
        <w:t xml:space="preserve"> in ‘Submitted to Commission’. </w:t>
      </w:r>
    </w:p>
    <w:p w14:paraId="1B24F4A1" w14:textId="77777777" w:rsidR="00486F03" w:rsidRDefault="00486F03" w:rsidP="00486F03"/>
    <w:p w14:paraId="73C97A0F" w14:textId="77777777" w:rsidR="00E86A1D" w:rsidRPr="00E86A1D" w:rsidRDefault="00E86A1D" w:rsidP="00E86A1D">
      <w:pPr>
        <w:pStyle w:val="Heading2"/>
        <w:rPr>
          <w:bCs/>
          <w:szCs w:val="22"/>
        </w:rPr>
      </w:pPr>
      <w:r w:rsidRPr="00E86A1D">
        <w:rPr>
          <w:b w:val="0"/>
        </w:rPr>
        <w:t xml:space="preserve">Login to </w:t>
      </w:r>
      <w:r w:rsidRPr="00E86A1D">
        <w:rPr>
          <w:rStyle w:val="Strong"/>
          <w:szCs w:val="22"/>
        </w:rPr>
        <w:t>the Application Portal for a new application and the Provider Portal for a renewal application.</w:t>
      </w:r>
    </w:p>
    <w:p w14:paraId="135C8CC9" w14:textId="77777777" w:rsidR="008F3162" w:rsidRPr="00E86A1D" w:rsidRDefault="00E86A1D" w:rsidP="00486F03">
      <w:pPr>
        <w:pStyle w:val="Heading2"/>
        <w:rPr>
          <w:b w:val="0"/>
        </w:rPr>
      </w:pPr>
      <w:r>
        <w:rPr>
          <w:b w:val="0"/>
        </w:rPr>
        <w:t>New applications</w:t>
      </w:r>
    </w:p>
    <w:p w14:paraId="6091ADE5" w14:textId="77777777" w:rsidR="00E86A1D" w:rsidRPr="00E86A1D" w:rsidRDefault="00E86A1D" w:rsidP="00E86A1D">
      <w:pPr>
        <w:pStyle w:val="List1Numbered1"/>
        <w:rPr>
          <w:rStyle w:val="Strong"/>
          <w:b w:val="0"/>
          <w:bCs w:val="0"/>
          <w:szCs w:val="22"/>
        </w:rPr>
      </w:pPr>
      <w:r>
        <w:rPr>
          <w:rStyle w:val="Strong"/>
          <w:b w:val="0"/>
          <w:szCs w:val="22"/>
        </w:rPr>
        <w:t xml:space="preserve">In the </w:t>
      </w:r>
      <w:r w:rsidRPr="00D91E8B">
        <w:rPr>
          <w:rStyle w:val="Strong"/>
          <w:szCs w:val="22"/>
        </w:rPr>
        <w:t>Applicati</w:t>
      </w:r>
      <w:r>
        <w:rPr>
          <w:rStyle w:val="Strong"/>
          <w:szCs w:val="22"/>
        </w:rPr>
        <w:t>on P</w:t>
      </w:r>
      <w:r w:rsidRPr="00D91E8B">
        <w:rPr>
          <w:rStyle w:val="Strong"/>
          <w:szCs w:val="22"/>
        </w:rPr>
        <w:t>ortal,</w:t>
      </w:r>
      <w:r>
        <w:rPr>
          <w:rStyle w:val="Strong"/>
          <w:b w:val="0"/>
          <w:szCs w:val="22"/>
        </w:rPr>
        <w:t xml:space="preserve"> select ‘</w:t>
      </w:r>
      <w:r w:rsidRPr="00D91E8B">
        <w:rPr>
          <w:rStyle w:val="Strong"/>
          <w:szCs w:val="22"/>
        </w:rPr>
        <w:t>New application to be registered as an NDIS Provider</w:t>
      </w:r>
      <w:r>
        <w:rPr>
          <w:rStyle w:val="Strong"/>
          <w:szCs w:val="22"/>
        </w:rPr>
        <w:t>’</w:t>
      </w:r>
      <w:r w:rsidR="00062D32">
        <w:rPr>
          <w:rStyle w:val="Strong"/>
          <w:b w:val="0"/>
          <w:szCs w:val="22"/>
        </w:rPr>
        <w:t xml:space="preserve"> tile</w:t>
      </w:r>
      <w:r>
        <w:rPr>
          <w:rStyle w:val="Strong"/>
          <w:b w:val="0"/>
          <w:szCs w:val="22"/>
        </w:rPr>
        <w:t xml:space="preserve">. </w:t>
      </w:r>
    </w:p>
    <w:p w14:paraId="4FC910D8" w14:textId="77777777" w:rsidR="00E86A1D" w:rsidRPr="00D91E8B" w:rsidRDefault="00E86A1D" w:rsidP="00062D32">
      <w:pPr>
        <w:pStyle w:val="List1Numbered1"/>
        <w:numPr>
          <w:ilvl w:val="0"/>
          <w:numId w:val="0"/>
        </w:numPr>
        <w:spacing w:after="2880"/>
        <w:ind w:left="284" w:hanging="284"/>
        <w:rPr>
          <w:rStyle w:val="Strong"/>
          <w:b w:val="0"/>
          <w:bCs w:val="0"/>
          <w:szCs w:val="22"/>
        </w:rPr>
      </w:pPr>
      <w:r>
        <w:rPr>
          <w:noProof/>
          <w:lang w:eastAsia="en-AU"/>
        </w:rPr>
        <w:drawing>
          <wp:inline distT="0" distB="0" distL="0" distR="0" wp14:anchorId="2BCFD178" wp14:editId="5EA3A4D6">
            <wp:extent cx="5731510" cy="3103245"/>
            <wp:effectExtent l="0" t="0" r="2540" b="1905"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80276" w14:textId="77777777" w:rsidR="00062D32" w:rsidRDefault="00062D32" w:rsidP="00062D32">
      <w:pPr>
        <w:pStyle w:val="List1Numbered1"/>
      </w:pPr>
      <w:r w:rsidRPr="00062D32">
        <w:lastRenderedPageBreak/>
        <w:t xml:space="preserve">To view your application select the </w:t>
      </w:r>
      <w:r w:rsidRPr="00062D32">
        <w:rPr>
          <w:b/>
        </w:rPr>
        <w:t>‘Action’</w:t>
      </w:r>
      <w:r w:rsidRPr="00062D32">
        <w:t xml:space="preserve"> button and then select </w:t>
      </w:r>
      <w:r w:rsidRPr="00062D32">
        <w:rPr>
          <w:b/>
        </w:rPr>
        <w:t>‘View’</w:t>
      </w:r>
      <w:r w:rsidRPr="00062D32">
        <w:t xml:space="preserve">. </w:t>
      </w:r>
    </w:p>
    <w:p w14:paraId="35A35A76" w14:textId="77777777" w:rsidR="00062D32" w:rsidRPr="00062D32" w:rsidRDefault="00062D32" w:rsidP="00062D32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46F78114" wp14:editId="201FC637">
            <wp:extent cx="5731510" cy="3113405"/>
            <wp:effectExtent l="0" t="0" r="2540" b="0"/>
            <wp:docPr id="5" name="Picture 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226E" w14:textId="77777777" w:rsidR="00062D32" w:rsidRDefault="00062D32" w:rsidP="00062D32">
      <w:pPr>
        <w:pStyle w:val="List1Numbered1"/>
      </w:pPr>
      <w:r>
        <w:t>For a new application, with an application status of draft, you will see the ‘</w:t>
      </w:r>
      <w:r w:rsidRPr="00B10765">
        <w:rPr>
          <w:b/>
        </w:rPr>
        <w:t>Withdraw application</w:t>
      </w:r>
      <w:r>
        <w:rPr>
          <w:b/>
        </w:rPr>
        <w:t>’</w:t>
      </w:r>
      <w:r>
        <w:t xml:space="preserve"> button in the ‘</w:t>
      </w:r>
      <w:r w:rsidRPr="00B10765">
        <w:rPr>
          <w:b/>
        </w:rPr>
        <w:t>Application information</w:t>
      </w:r>
      <w:r>
        <w:rPr>
          <w:b/>
        </w:rPr>
        <w:t>’</w:t>
      </w:r>
      <w:r>
        <w:t xml:space="preserve"> tab. </w:t>
      </w:r>
      <w:r w:rsidR="0014634E" w:rsidRPr="00C76115">
        <w:t>S</w:t>
      </w:r>
      <w:r>
        <w:t>elect the ‘</w:t>
      </w:r>
      <w:r w:rsidRPr="00B10765">
        <w:rPr>
          <w:b/>
        </w:rPr>
        <w:t>Withdraw application</w:t>
      </w:r>
      <w:r>
        <w:rPr>
          <w:b/>
        </w:rPr>
        <w:t>’</w:t>
      </w:r>
      <w:r>
        <w:t xml:space="preserve"> button if you no longer wish to continue with your new application.  </w:t>
      </w:r>
    </w:p>
    <w:p w14:paraId="567FAD54" w14:textId="77777777" w:rsidR="00AF3FA9" w:rsidRPr="00AF3FA9" w:rsidRDefault="00AF3FA9" w:rsidP="00AF3FA9">
      <w:pPr>
        <w:rPr>
          <w:i/>
        </w:rPr>
      </w:pPr>
      <w:r w:rsidRPr="00AF3FA9">
        <w:rPr>
          <w:i/>
        </w:rPr>
        <w:t>Draft view</w:t>
      </w:r>
    </w:p>
    <w:p w14:paraId="7B294169" w14:textId="77777777" w:rsidR="00062D32" w:rsidRDefault="00062D32" w:rsidP="00062D32">
      <w:pPr>
        <w:pStyle w:val="List1Numbered1"/>
        <w:numPr>
          <w:ilvl w:val="0"/>
          <w:numId w:val="0"/>
        </w:numPr>
        <w:spacing w:after="2400"/>
        <w:ind w:left="284" w:hanging="284"/>
      </w:pPr>
      <w:r>
        <w:rPr>
          <w:noProof/>
          <w:lang w:eastAsia="en-AU"/>
        </w:rPr>
        <w:drawing>
          <wp:inline distT="0" distB="0" distL="0" distR="0" wp14:anchorId="7E03FFAC" wp14:editId="7A746590">
            <wp:extent cx="5731510" cy="3110865"/>
            <wp:effectExtent l="0" t="0" r="2540" b="0"/>
            <wp:docPr id="6" name="Picture 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F4770" w14:textId="77777777" w:rsidR="00062D32" w:rsidRDefault="00062D32" w:rsidP="00062D32">
      <w:pPr>
        <w:pStyle w:val="List1Numbered1"/>
      </w:pPr>
      <w:r>
        <w:lastRenderedPageBreak/>
        <w:t>A ‘</w:t>
      </w:r>
      <w:r>
        <w:rPr>
          <w:b/>
        </w:rPr>
        <w:t>C</w:t>
      </w:r>
      <w:r w:rsidRPr="00B10765">
        <w:rPr>
          <w:b/>
        </w:rPr>
        <w:t>onfirm withdraw application</w:t>
      </w:r>
      <w:r>
        <w:rPr>
          <w:b/>
        </w:rPr>
        <w:t>’</w:t>
      </w:r>
      <w:r>
        <w:t xml:space="preserve"> box will appear. Read the text and select the ‘</w:t>
      </w:r>
      <w:r w:rsidRPr="00B10765">
        <w:rPr>
          <w:b/>
        </w:rPr>
        <w:t>Confirm</w:t>
      </w:r>
      <w:r>
        <w:rPr>
          <w:b/>
        </w:rPr>
        <w:t>’</w:t>
      </w:r>
      <w:r>
        <w:t xml:space="preserve"> button to continue with your withdrawal. Once confirmed your new application will be </w:t>
      </w:r>
      <w:r w:rsidR="00DA2820">
        <w:t>withdrawn and the application status will be updated</w:t>
      </w:r>
      <w:r w:rsidR="00C21BCF">
        <w:t>.</w:t>
      </w:r>
    </w:p>
    <w:p w14:paraId="5D247BE9" w14:textId="77777777" w:rsidR="00062D32" w:rsidRDefault="00062D32" w:rsidP="00062D32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5E693DB9" wp14:editId="0671B827">
            <wp:extent cx="5731510" cy="3100070"/>
            <wp:effectExtent l="0" t="0" r="2540" b="5080"/>
            <wp:docPr id="9" name="Picture 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8CF5" w14:textId="77777777" w:rsidR="00062D32" w:rsidRDefault="00062D32" w:rsidP="00062D32">
      <w:pPr>
        <w:pStyle w:val="List1Numbered1"/>
      </w:pPr>
      <w:r>
        <w:t>For a new application, with an application status of ’</w:t>
      </w:r>
      <w:r>
        <w:rPr>
          <w:b/>
        </w:rPr>
        <w:t>S</w:t>
      </w:r>
      <w:r w:rsidRPr="00986E0A">
        <w:rPr>
          <w:b/>
        </w:rPr>
        <w:t>ubmitted</w:t>
      </w:r>
      <w:r>
        <w:rPr>
          <w:b/>
        </w:rPr>
        <w:t>’</w:t>
      </w:r>
      <w:r>
        <w:t xml:space="preserve"> or ‘</w:t>
      </w:r>
      <w:r w:rsidRPr="00986E0A">
        <w:rPr>
          <w:b/>
        </w:rPr>
        <w:t>In progress</w:t>
      </w:r>
      <w:r>
        <w:rPr>
          <w:b/>
        </w:rPr>
        <w:t>’</w:t>
      </w:r>
      <w:r>
        <w:t>, you will a see the ‘</w:t>
      </w:r>
      <w:r w:rsidRPr="00B10765">
        <w:rPr>
          <w:b/>
        </w:rPr>
        <w:t>Withdraw application</w:t>
      </w:r>
      <w:r>
        <w:rPr>
          <w:b/>
        </w:rPr>
        <w:t>’</w:t>
      </w:r>
      <w:r>
        <w:t xml:space="preserve"> button on the first screen after you view the application. The ‘</w:t>
      </w:r>
      <w:r w:rsidRPr="00436058">
        <w:rPr>
          <w:b/>
        </w:rPr>
        <w:t xml:space="preserve">Application Submitted </w:t>
      </w:r>
      <w:r>
        <w:rPr>
          <w:b/>
        </w:rPr>
        <w:t>‘</w:t>
      </w:r>
      <w:r>
        <w:t>screen. Select the ‘</w:t>
      </w:r>
      <w:r w:rsidRPr="00B10765">
        <w:rPr>
          <w:b/>
        </w:rPr>
        <w:t>Withdraw application</w:t>
      </w:r>
      <w:r>
        <w:rPr>
          <w:b/>
        </w:rPr>
        <w:t>’</w:t>
      </w:r>
      <w:r>
        <w:t xml:space="preserve"> button if you no longer wish to continue with your new application.  </w:t>
      </w:r>
    </w:p>
    <w:p w14:paraId="6BD681BF" w14:textId="77777777" w:rsidR="00AF3FA9" w:rsidRPr="00AF3FA9" w:rsidRDefault="00AF3FA9" w:rsidP="00AF3FA9">
      <w:pPr>
        <w:rPr>
          <w:i/>
        </w:rPr>
      </w:pPr>
      <w:r w:rsidRPr="00AF3FA9">
        <w:rPr>
          <w:i/>
        </w:rPr>
        <w:t>Submitted view</w:t>
      </w:r>
    </w:p>
    <w:p w14:paraId="1F3C6810" w14:textId="77777777" w:rsidR="00AF3FA9" w:rsidRPr="00F566DA" w:rsidRDefault="00AF3FA9" w:rsidP="00AF3FA9">
      <w:pPr>
        <w:pStyle w:val="List1Numbered1"/>
        <w:numPr>
          <w:ilvl w:val="0"/>
          <w:numId w:val="0"/>
        </w:numPr>
        <w:spacing w:after="1680"/>
      </w:pPr>
      <w:r>
        <w:rPr>
          <w:noProof/>
          <w:lang w:eastAsia="en-AU"/>
        </w:rPr>
        <w:drawing>
          <wp:inline distT="0" distB="0" distL="0" distR="0" wp14:anchorId="53B270C1" wp14:editId="7F9C8BFA">
            <wp:extent cx="5731510" cy="3108960"/>
            <wp:effectExtent l="0" t="0" r="2540" b="0"/>
            <wp:docPr id="10" name="Picture 1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0E209" w14:textId="77777777" w:rsidR="00E86A1D" w:rsidRPr="00AF3FA9" w:rsidRDefault="00AF3FA9" w:rsidP="00AF3FA9">
      <w:pPr>
        <w:rPr>
          <w:i/>
        </w:rPr>
      </w:pPr>
      <w:r w:rsidRPr="00AF3FA9">
        <w:rPr>
          <w:i/>
        </w:rPr>
        <w:lastRenderedPageBreak/>
        <w:t>In progress view</w:t>
      </w:r>
    </w:p>
    <w:p w14:paraId="649C6442" w14:textId="77777777" w:rsidR="00AF3FA9" w:rsidRDefault="00AF3FA9" w:rsidP="00AF3FA9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33B2FD4B" wp14:editId="74ABE94E">
            <wp:extent cx="5731510" cy="3117215"/>
            <wp:effectExtent l="0" t="0" r="2540" b="6985"/>
            <wp:docPr id="12" name="Picture 1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F34E1" w14:textId="77777777" w:rsidR="00AF3FA9" w:rsidRDefault="00AF3FA9" w:rsidP="00C21BCF">
      <w:pPr>
        <w:pStyle w:val="List1Numbered1"/>
      </w:pPr>
      <w:r w:rsidRPr="000F1A06">
        <w:t xml:space="preserve">A </w:t>
      </w:r>
      <w:r>
        <w:t>‘</w:t>
      </w:r>
      <w:r>
        <w:rPr>
          <w:b/>
        </w:rPr>
        <w:t>C</w:t>
      </w:r>
      <w:r w:rsidRPr="000F1A06">
        <w:rPr>
          <w:b/>
        </w:rPr>
        <w:t>onfirm withdraw application</w:t>
      </w:r>
      <w:r>
        <w:rPr>
          <w:b/>
        </w:rPr>
        <w:t>’</w:t>
      </w:r>
      <w:r w:rsidRPr="000F1A06">
        <w:t xml:space="preserve"> box will appear. Read the text and select the </w:t>
      </w:r>
      <w:r>
        <w:t>‘</w:t>
      </w:r>
      <w:r w:rsidRPr="000F1A06">
        <w:rPr>
          <w:b/>
        </w:rPr>
        <w:t>Confirm</w:t>
      </w:r>
      <w:r>
        <w:rPr>
          <w:b/>
        </w:rPr>
        <w:t>’</w:t>
      </w:r>
      <w:r w:rsidRPr="000F1A06">
        <w:t xml:space="preserve"> button to continue with your w</w:t>
      </w:r>
      <w:r>
        <w:t>ithdrawal. Once confirmed your n</w:t>
      </w:r>
      <w:r w:rsidRPr="000F1A06">
        <w:t xml:space="preserve">ew application will be withdrawn. </w:t>
      </w:r>
      <w:r w:rsidR="00C21BCF" w:rsidRPr="00C21BCF">
        <w:t>The application status will be updated to withdrawn.</w:t>
      </w:r>
    </w:p>
    <w:p w14:paraId="685C9412" w14:textId="77777777" w:rsidR="00AF3FA9" w:rsidRPr="00AF3FA9" w:rsidRDefault="00AF3FA9" w:rsidP="0077219C">
      <w:pPr>
        <w:pStyle w:val="List1Numbered1"/>
        <w:numPr>
          <w:ilvl w:val="0"/>
          <w:numId w:val="0"/>
        </w:numPr>
        <w:spacing w:after="2880"/>
        <w:ind w:left="284" w:hanging="284"/>
      </w:pPr>
      <w:r>
        <w:rPr>
          <w:noProof/>
          <w:lang w:eastAsia="en-AU"/>
        </w:rPr>
        <w:drawing>
          <wp:inline distT="0" distB="0" distL="0" distR="0" wp14:anchorId="022244FC" wp14:editId="77BD1D88">
            <wp:extent cx="5731510" cy="3108325"/>
            <wp:effectExtent l="0" t="0" r="2540" b="0"/>
            <wp:docPr id="13" name="Picture 1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6BCD" w14:textId="77777777" w:rsidR="0077219C" w:rsidRDefault="0077219C" w:rsidP="0077219C">
      <w:pPr>
        <w:pStyle w:val="Heading2"/>
        <w:rPr>
          <w:b w:val="0"/>
        </w:rPr>
      </w:pPr>
      <w:r>
        <w:rPr>
          <w:b w:val="0"/>
        </w:rPr>
        <w:lastRenderedPageBreak/>
        <w:t>Renewal applications</w:t>
      </w:r>
    </w:p>
    <w:p w14:paraId="78997B93" w14:textId="77777777" w:rsidR="0077219C" w:rsidRPr="006A0194" w:rsidRDefault="0077219C" w:rsidP="0077219C">
      <w:pPr>
        <w:pStyle w:val="List1Numbered1"/>
        <w:rPr>
          <w:rStyle w:val="Strong"/>
          <w:b w:val="0"/>
          <w:bCs w:val="0"/>
        </w:rPr>
      </w:pPr>
      <w:r>
        <w:rPr>
          <w:rStyle w:val="Strong"/>
          <w:b w:val="0"/>
          <w:szCs w:val="22"/>
        </w:rPr>
        <w:t>In the ‘</w:t>
      </w:r>
      <w:r>
        <w:rPr>
          <w:rStyle w:val="Strong"/>
          <w:szCs w:val="22"/>
        </w:rPr>
        <w:t>NDIS Commission P</w:t>
      </w:r>
      <w:r w:rsidRPr="00D91E8B">
        <w:rPr>
          <w:rStyle w:val="Strong"/>
          <w:szCs w:val="22"/>
        </w:rPr>
        <w:t>ortal</w:t>
      </w:r>
      <w:r>
        <w:rPr>
          <w:rStyle w:val="Strong"/>
          <w:szCs w:val="22"/>
        </w:rPr>
        <w:t>’</w:t>
      </w:r>
      <w:r w:rsidRPr="00D91E8B">
        <w:rPr>
          <w:rStyle w:val="Strong"/>
          <w:szCs w:val="22"/>
        </w:rPr>
        <w:t>,</w:t>
      </w:r>
      <w:r>
        <w:rPr>
          <w:rStyle w:val="Strong"/>
          <w:b w:val="0"/>
          <w:szCs w:val="22"/>
        </w:rPr>
        <w:t xml:space="preserve"> select </w:t>
      </w:r>
      <w:r w:rsidRPr="00E21269">
        <w:rPr>
          <w:rStyle w:val="Strong"/>
          <w:b w:val="0"/>
          <w:szCs w:val="22"/>
        </w:rPr>
        <w:t>the</w:t>
      </w:r>
      <w:r>
        <w:rPr>
          <w:rStyle w:val="Strong"/>
          <w:szCs w:val="22"/>
        </w:rPr>
        <w:t xml:space="preserve"> ‘My</w:t>
      </w:r>
      <w:r w:rsidRPr="00D91E8B">
        <w:rPr>
          <w:rStyle w:val="Strong"/>
          <w:szCs w:val="22"/>
        </w:rPr>
        <w:t xml:space="preserve"> application</w:t>
      </w:r>
      <w:r>
        <w:rPr>
          <w:rStyle w:val="Strong"/>
          <w:szCs w:val="22"/>
        </w:rPr>
        <w:t>s’</w:t>
      </w:r>
      <w:r w:rsidRPr="00D91E8B">
        <w:rPr>
          <w:rStyle w:val="Strong"/>
          <w:szCs w:val="22"/>
        </w:rPr>
        <w:t xml:space="preserve"> </w:t>
      </w:r>
      <w:r>
        <w:rPr>
          <w:rStyle w:val="Strong"/>
          <w:b w:val="0"/>
          <w:szCs w:val="22"/>
        </w:rPr>
        <w:t>box.</w:t>
      </w:r>
    </w:p>
    <w:p w14:paraId="3326AA05" w14:textId="77777777" w:rsidR="0077219C" w:rsidRDefault="0077219C" w:rsidP="0077219C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2D22EE22" wp14:editId="30166558">
            <wp:extent cx="5731510" cy="3112135"/>
            <wp:effectExtent l="0" t="0" r="2540" b="0"/>
            <wp:docPr id="14" name="Picture 1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53FC8" w14:textId="77777777" w:rsidR="0077219C" w:rsidRPr="0077219C" w:rsidRDefault="0077219C" w:rsidP="0077219C">
      <w:pPr>
        <w:pStyle w:val="List1Numbered1"/>
      </w:pPr>
      <w:r>
        <w:rPr>
          <w:szCs w:val="22"/>
        </w:rPr>
        <w:t>To view your renewal application select the ‘</w:t>
      </w:r>
      <w:r>
        <w:rPr>
          <w:b/>
          <w:szCs w:val="22"/>
        </w:rPr>
        <w:t>View’</w:t>
      </w:r>
      <w:r>
        <w:rPr>
          <w:szCs w:val="22"/>
        </w:rPr>
        <w:t xml:space="preserve"> button.</w:t>
      </w:r>
    </w:p>
    <w:p w14:paraId="7A7CBDCF" w14:textId="77777777" w:rsidR="005E41C8" w:rsidRDefault="0077219C" w:rsidP="0077219C">
      <w:pPr>
        <w:suppressAutoHyphens w:val="0"/>
        <w:spacing w:after="3000"/>
        <w:rPr>
          <w:rFonts w:asciiTheme="majorHAnsi" w:eastAsiaTheme="majorEastAsia" w:hAnsiTheme="majorHAnsi" w:cstheme="majorBidi"/>
          <w:b/>
          <w:color w:val="5F2E74" w:themeColor="text2"/>
          <w:sz w:val="26"/>
          <w:szCs w:val="24"/>
        </w:rPr>
      </w:pPr>
      <w:r>
        <w:rPr>
          <w:noProof/>
          <w:lang w:eastAsia="en-AU"/>
        </w:rPr>
        <w:drawing>
          <wp:inline distT="0" distB="0" distL="0" distR="0" wp14:anchorId="663AB663" wp14:editId="7573D080">
            <wp:extent cx="5731510" cy="3098165"/>
            <wp:effectExtent l="0" t="0" r="2540" b="6985"/>
            <wp:docPr id="15" name="Picture 1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5E41C8">
        <w:br w:type="page"/>
      </w:r>
    </w:p>
    <w:p w14:paraId="1E8AAC9B" w14:textId="77777777" w:rsidR="0077219C" w:rsidRDefault="0077219C" w:rsidP="0077219C">
      <w:pPr>
        <w:pStyle w:val="List1Numbered1"/>
      </w:pPr>
      <w:bookmarkStart w:id="1" w:name="_Toc110249647"/>
      <w:r>
        <w:lastRenderedPageBreak/>
        <w:t>For a renewal</w:t>
      </w:r>
      <w:r w:rsidRPr="002333DA">
        <w:t xml:space="preserve"> application, with an application status of </w:t>
      </w:r>
      <w:r>
        <w:t>‘</w:t>
      </w:r>
      <w:r>
        <w:rPr>
          <w:b/>
        </w:rPr>
        <w:t>D</w:t>
      </w:r>
      <w:r w:rsidRPr="002333DA">
        <w:rPr>
          <w:b/>
        </w:rPr>
        <w:t>raft</w:t>
      </w:r>
      <w:r>
        <w:rPr>
          <w:b/>
        </w:rPr>
        <w:t>’</w:t>
      </w:r>
      <w:r w:rsidRPr="002333DA">
        <w:t xml:space="preserve">, you will see the </w:t>
      </w:r>
      <w:r>
        <w:t>‘</w:t>
      </w:r>
      <w:r w:rsidRPr="002333DA">
        <w:rPr>
          <w:b/>
        </w:rPr>
        <w:t>Withdraw application</w:t>
      </w:r>
      <w:r>
        <w:rPr>
          <w:b/>
        </w:rPr>
        <w:t>’</w:t>
      </w:r>
      <w:r w:rsidRPr="002333DA">
        <w:t xml:space="preserve"> button in the </w:t>
      </w:r>
      <w:r>
        <w:t>‘</w:t>
      </w:r>
      <w:r w:rsidRPr="002333DA">
        <w:rPr>
          <w:b/>
        </w:rPr>
        <w:t>Application information</w:t>
      </w:r>
      <w:r>
        <w:rPr>
          <w:b/>
        </w:rPr>
        <w:t>’</w:t>
      </w:r>
      <w:r>
        <w:t xml:space="preserve"> tab. S</w:t>
      </w:r>
      <w:r w:rsidRPr="002333DA">
        <w:t xml:space="preserve">elect the </w:t>
      </w:r>
      <w:r>
        <w:t>‘</w:t>
      </w:r>
      <w:r w:rsidRPr="002333DA">
        <w:rPr>
          <w:b/>
        </w:rPr>
        <w:t>Withdraw application</w:t>
      </w:r>
      <w:r>
        <w:rPr>
          <w:b/>
        </w:rPr>
        <w:t>’</w:t>
      </w:r>
      <w:r w:rsidRPr="002333DA">
        <w:t xml:space="preserve"> button if you no longer wish to continue with your </w:t>
      </w:r>
      <w:r>
        <w:t xml:space="preserve">renewal </w:t>
      </w:r>
      <w:r w:rsidRPr="002333DA">
        <w:t xml:space="preserve">application.  </w:t>
      </w:r>
    </w:p>
    <w:p w14:paraId="490C7A45" w14:textId="77777777" w:rsidR="0077219C" w:rsidRPr="00E515FB" w:rsidRDefault="0077219C" w:rsidP="00E515FB">
      <w:pPr>
        <w:rPr>
          <w:i/>
        </w:rPr>
      </w:pPr>
      <w:r w:rsidRPr="00E515FB">
        <w:rPr>
          <w:i/>
        </w:rPr>
        <w:t>Draft view</w:t>
      </w:r>
    </w:p>
    <w:p w14:paraId="7EBB793C" w14:textId="77777777" w:rsidR="0077219C" w:rsidRDefault="0077219C" w:rsidP="0077219C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7712A4D9" wp14:editId="214B1DD5">
            <wp:extent cx="5731510" cy="3115310"/>
            <wp:effectExtent l="0" t="0" r="2540" b="8890"/>
            <wp:docPr id="16" name="Picture 1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F4969" w14:textId="63B9CCD8" w:rsidR="008D24B8" w:rsidRDefault="008D24B8" w:rsidP="008D24B8">
      <w:pPr>
        <w:pStyle w:val="List1Numbered1"/>
      </w:pPr>
      <w:r>
        <w:t xml:space="preserve"> </w:t>
      </w:r>
      <w:r w:rsidR="0077219C">
        <w:t>A ‘</w:t>
      </w:r>
      <w:r w:rsidR="0077219C" w:rsidRPr="003E44E8">
        <w:rPr>
          <w:b/>
        </w:rPr>
        <w:t>Confirm withdraw application’</w:t>
      </w:r>
      <w:r w:rsidR="0077219C">
        <w:t xml:space="preserve"> box will appear. Read the text and select the ‘</w:t>
      </w:r>
      <w:r w:rsidR="0077219C" w:rsidRPr="003E44E8">
        <w:rPr>
          <w:b/>
        </w:rPr>
        <w:t>Confirm’</w:t>
      </w:r>
      <w:r w:rsidR="0077219C">
        <w:t xml:space="preserve"> button to continue with the withdrawal. </w:t>
      </w:r>
      <w:r w:rsidR="003E44E8" w:rsidRPr="003E44E8">
        <w:t xml:space="preserve">Once confirmed the Commission will make contact with you before withdrawing your application. </w:t>
      </w:r>
      <w:r w:rsidR="003E44E8" w:rsidRPr="003E44E8">
        <w:rPr>
          <w:b/>
        </w:rPr>
        <w:t>The application status will not change</w:t>
      </w:r>
      <w:r w:rsidR="003E44E8" w:rsidRPr="003E44E8">
        <w:t xml:space="preserve"> </w:t>
      </w:r>
      <w:r w:rsidR="003E44E8" w:rsidRPr="003E44E8">
        <w:rPr>
          <w:b/>
        </w:rPr>
        <w:t>at this time.</w:t>
      </w:r>
      <w:r w:rsidR="003E44E8" w:rsidRPr="003E44E8">
        <w:t xml:space="preserve"> </w:t>
      </w:r>
    </w:p>
    <w:p w14:paraId="68504135" w14:textId="2A9F01A0" w:rsidR="0077219C" w:rsidRDefault="008D24B8" w:rsidP="006C3ED2">
      <w:pPr>
        <w:pStyle w:val="List1Numbered1"/>
        <w:numPr>
          <w:ilvl w:val="0"/>
          <w:numId w:val="0"/>
        </w:numPr>
        <w:spacing w:after="1320"/>
      </w:pPr>
      <w:r>
        <w:rPr>
          <w:noProof/>
          <w:lang w:eastAsia="en-AU"/>
        </w:rPr>
        <w:drawing>
          <wp:inline distT="0" distB="0" distL="0" distR="0" wp14:anchorId="1AE43301" wp14:editId="0257F9D2">
            <wp:extent cx="5730875" cy="3096895"/>
            <wp:effectExtent l="0" t="0" r="3175" b="8255"/>
            <wp:docPr id="4" name="Picture 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4C256D" w14:textId="77777777" w:rsidR="008D24B8" w:rsidRDefault="008D24B8" w:rsidP="008D24B8">
      <w:pPr>
        <w:pStyle w:val="List1Numbered1"/>
        <w:numPr>
          <w:ilvl w:val="0"/>
          <w:numId w:val="0"/>
        </w:numPr>
        <w:ind w:left="284"/>
      </w:pPr>
    </w:p>
    <w:p w14:paraId="69E27FEB" w14:textId="0B051CA6" w:rsidR="00FB5812" w:rsidRDefault="00F224A3" w:rsidP="00FB5812">
      <w:pPr>
        <w:pStyle w:val="List1Numbered1"/>
      </w:pPr>
      <w:r>
        <w:lastRenderedPageBreak/>
        <w:t xml:space="preserve"> </w:t>
      </w:r>
      <w:r w:rsidR="00FB5812">
        <w:t>For a renewal application, with an application status of ‘</w:t>
      </w:r>
      <w:r w:rsidR="00FB5812">
        <w:rPr>
          <w:b/>
        </w:rPr>
        <w:t>S</w:t>
      </w:r>
      <w:r w:rsidR="00FB5812" w:rsidRPr="00986E0A">
        <w:rPr>
          <w:b/>
        </w:rPr>
        <w:t>ubmitted</w:t>
      </w:r>
      <w:r w:rsidR="00FB5812">
        <w:rPr>
          <w:b/>
        </w:rPr>
        <w:t xml:space="preserve"> or In Progress’</w:t>
      </w:r>
      <w:r w:rsidR="00FB5812">
        <w:t>, you will a see the ‘</w:t>
      </w:r>
      <w:r w:rsidR="00FB5812" w:rsidRPr="00B10765">
        <w:rPr>
          <w:b/>
        </w:rPr>
        <w:t>Withdraw application</w:t>
      </w:r>
      <w:r w:rsidR="00FB5812">
        <w:rPr>
          <w:b/>
        </w:rPr>
        <w:t>’</w:t>
      </w:r>
      <w:r w:rsidR="00FB5812">
        <w:t xml:space="preserve"> button on the first screen after you view the application in the ‘</w:t>
      </w:r>
      <w:r w:rsidR="00FB5812">
        <w:rPr>
          <w:b/>
        </w:rPr>
        <w:t>Application details’</w:t>
      </w:r>
      <w:r w:rsidR="00FB5812" w:rsidRPr="00436058">
        <w:rPr>
          <w:b/>
        </w:rPr>
        <w:t xml:space="preserve"> </w:t>
      </w:r>
      <w:r w:rsidR="00FB5812">
        <w:t>tab. Select the ‘</w:t>
      </w:r>
      <w:r w:rsidR="00FB5812" w:rsidRPr="00B10765">
        <w:rPr>
          <w:b/>
        </w:rPr>
        <w:t>Withdraw application</w:t>
      </w:r>
      <w:r w:rsidR="00FB5812">
        <w:rPr>
          <w:b/>
        </w:rPr>
        <w:t>’</w:t>
      </w:r>
      <w:r w:rsidR="00FB5812">
        <w:t xml:space="preserve"> button if you no longer wish to continue with your Renewal application.  </w:t>
      </w:r>
    </w:p>
    <w:p w14:paraId="31524944" w14:textId="77777777" w:rsidR="00FB5812" w:rsidRPr="00FB5812" w:rsidRDefault="00FB5812" w:rsidP="00FB5812">
      <w:pPr>
        <w:rPr>
          <w:i/>
        </w:rPr>
      </w:pPr>
      <w:r w:rsidRPr="00FB5812">
        <w:rPr>
          <w:i/>
        </w:rPr>
        <w:t xml:space="preserve">Submitted view </w:t>
      </w:r>
    </w:p>
    <w:p w14:paraId="3CD188F3" w14:textId="77777777" w:rsidR="00FB5812" w:rsidRDefault="00FB5812" w:rsidP="00FB5812">
      <w:pPr>
        <w:pStyle w:val="List1Numbered1"/>
        <w:numPr>
          <w:ilvl w:val="0"/>
          <w:numId w:val="0"/>
        </w:numPr>
        <w:ind w:left="284" w:hanging="284"/>
      </w:pPr>
      <w:r>
        <w:rPr>
          <w:noProof/>
          <w:lang w:eastAsia="en-AU"/>
        </w:rPr>
        <w:drawing>
          <wp:inline distT="0" distB="0" distL="0" distR="0" wp14:anchorId="77F937A4" wp14:editId="2ED885DE">
            <wp:extent cx="5731510" cy="3099435"/>
            <wp:effectExtent l="0" t="0" r="2540" b="5715"/>
            <wp:docPr id="18" name="Picture 18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A48C" w14:textId="77777777" w:rsidR="00FB5812" w:rsidRPr="00FB5812" w:rsidRDefault="00FB5812" w:rsidP="00FB5812">
      <w:pPr>
        <w:pStyle w:val="List1Numbered1"/>
        <w:numPr>
          <w:ilvl w:val="0"/>
          <w:numId w:val="0"/>
        </w:numPr>
        <w:ind w:left="284" w:hanging="284"/>
        <w:rPr>
          <w:i/>
        </w:rPr>
      </w:pPr>
      <w:r w:rsidRPr="0014634E">
        <w:rPr>
          <w:i/>
        </w:rPr>
        <w:t>In Progress view</w:t>
      </w:r>
    </w:p>
    <w:p w14:paraId="34D879A2" w14:textId="0D513177" w:rsidR="00FB5812" w:rsidRDefault="00C76115" w:rsidP="00C21BCF">
      <w:pPr>
        <w:pStyle w:val="List1Numbered1"/>
        <w:numPr>
          <w:ilvl w:val="0"/>
          <w:numId w:val="0"/>
        </w:numPr>
        <w:spacing w:after="2400"/>
        <w:ind w:left="284" w:hanging="284"/>
      </w:pPr>
      <w:r>
        <w:rPr>
          <w:noProof/>
          <w:lang w:eastAsia="en-AU"/>
        </w:rPr>
        <w:drawing>
          <wp:inline distT="0" distB="0" distL="0" distR="0" wp14:anchorId="7EE36390" wp14:editId="2C1345B7">
            <wp:extent cx="5731510" cy="3110865"/>
            <wp:effectExtent l="0" t="0" r="2540" b="0"/>
            <wp:docPr id="3" name="Picture 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0F78" w14:textId="6F531BC0" w:rsidR="00C21BCF" w:rsidRPr="00086A07" w:rsidRDefault="00F224A3" w:rsidP="00C21BCF">
      <w:pPr>
        <w:pStyle w:val="List1Numbered1"/>
      </w:pPr>
      <w:r>
        <w:lastRenderedPageBreak/>
        <w:t xml:space="preserve"> </w:t>
      </w:r>
      <w:r w:rsidR="00C21BCF" w:rsidRPr="00086A07">
        <w:t xml:space="preserve">A </w:t>
      </w:r>
      <w:r w:rsidR="00C21BCF">
        <w:t>‘</w:t>
      </w:r>
      <w:r w:rsidR="00C21BCF">
        <w:rPr>
          <w:b/>
        </w:rPr>
        <w:t>C</w:t>
      </w:r>
      <w:r w:rsidR="00C21BCF" w:rsidRPr="00086A07">
        <w:rPr>
          <w:b/>
        </w:rPr>
        <w:t>onfirm withdraw application</w:t>
      </w:r>
      <w:r w:rsidR="00C21BCF">
        <w:rPr>
          <w:b/>
        </w:rPr>
        <w:t>’</w:t>
      </w:r>
      <w:r w:rsidR="00C21BCF" w:rsidRPr="00086A07">
        <w:t xml:space="preserve"> box will appear. Read the text and select the </w:t>
      </w:r>
      <w:r w:rsidR="00C21BCF">
        <w:t>‘</w:t>
      </w:r>
      <w:r w:rsidR="00C21BCF" w:rsidRPr="00086A07">
        <w:rPr>
          <w:b/>
        </w:rPr>
        <w:t>Confirm</w:t>
      </w:r>
      <w:r w:rsidR="00C21BCF">
        <w:rPr>
          <w:b/>
        </w:rPr>
        <w:t>’</w:t>
      </w:r>
      <w:r w:rsidR="00C21BCF" w:rsidRPr="00086A07">
        <w:t xml:space="preserve"> button to continue with </w:t>
      </w:r>
      <w:r w:rsidR="00C21BCF">
        <w:t>the</w:t>
      </w:r>
      <w:r w:rsidR="00C21BCF" w:rsidRPr="00086A07">
        <w:t xml:space="preserve"> wit</w:t>
      </w:r>
      <w:r w:rsidR="00C21BCF">
        <w:t xml:space="preserve">hdrawal. Once confirmed the Commission will make contact with you before withdrawing your application. </w:t>
      </w:r>
      <w:r w:rsidR="00C21BCF" w:rsidRPr="00DA2820">
        <w:rPr>
          <w:b/>
        </w:rPr>
        <w:t>The application status will not change</w:t>
      </w:r>
      <w:r w:rsidR="00DA2820">
        <w:t xml:space="preserve"> </w:t>
      </w:r>
      <w:r w:rsidR="00DA2820" w:rsidRPr="00DA2820">
        <w:rPr>
          <w:b/>
        </w:rPr>
        <w:t>at this time.</w:t>
      </w:r>
      <w:r w:rsidR="00C21BCF">
        <w:t xml:space="preserve"> </w:t>
      </w:r>
    </w:p>
    <w:p w14:paraId="0FC163B6" w14:textId="77777777" w:rsidR="00FB5812" w:rsidRPr="00086A07" w:rsidRDefault="00DF2B7D" w:rsidP="00C21BCF">
      <w:pPr>
        <w:pStyle w:val="List1Numbered1"/>
        <w:numPr>
          <w:ilvl w:val="0"/>
          <w:numId w:val="0"/>
        </w:numPr>
      </w:pPr>
      <w:r>
        <w:rPr>
          <w:noProof/>
          <w:lang w:eastAsia="en-AU"/>
        </w:rPr>
        <w:drawing>
          <wp:inline distT="0" distB="0" distL="0" distR="0" wp14:anchorId="7652FD60" wp14:editId="68CF3B11">
            <wp:extent cx="5731510" cy="3115310"/>
            <wp:effectExtent l="0" t="0" r="2540" b="8890"/>
            <wp:docPr id="22" name="Picture 2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AED00" w14:textId="77777777" w:rsidR="005E41C8" w:rsidRDefault="005E41C8" w:rsidP="00C21BCF">
      <w:pPr>
        <w:pStyle w:val="List1Numbered1"/>
        <w:numPr>
          <w:ilvl w:val="0"/>
          <w:numId w:val="0"/>
        </w:numPr>
        <w:ind w:left="284" w:hanging="284"/>
      </w:pPr>
    </w:p>
    <w:bookmarkEnd w:id="1"/>
    <w:p w14:paraId="6902CF19" w14:textId="77777777" w:rsidR="00410708" w:rsidRDefault="00701D27" w:rsidP="00486F03">
      <w:r>
        <w:t xml:space="preserve">End. </w:t>
      </w:r>
    </w:p>
    <w:sectPr w:rsidR="00410708" w:rsidSect="00362AB6">
      <w:headerReference w:type="default" r:id="rId24"/>
      <w:footerReference w:type="default" r:id="rId25"/>
      <w:headerReference w:type="first" r:id="rId26"/>
      <w:footerReference w:type="first" r:id="rId27"/>
      <w:type w:val="continuous"/>
      <w:pgSz w:w="11906" w:h="16838" w:code="9"/>
      <w:pgMar w:top="1440" w:right="1440" w:bottom="1440" w:left="1440" w:header="284" w:footer="397" w:gutter="0"/>
      <w:cols w:space="340"/>
      <w:titlePg/>
      <w:docGrid w:linePitch="360"/>
      <w15:footnoteColumns w:val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CC813B" w14:textId="77777777" w:rsidR="002512F5" w:rsidRDefault="002512F5" w:rsidP="00486F03">
      <w:r>
        <w:separator/>
      </w:r>
    </w:p>
  </w:endnote>
  <w:endnote w:type="continuationSeparator" w:id="0">
    <w:p w14:paraId="21D74C9F" w14:textId="77777777" w:rsidR="002512F5" w:rsidRDefault="002512F5" w:rsidP="00486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B63C6C" w14:textId="77777777" w:rsidR="00C2698C" w:rsidRDefault="00FD66D7" w:rsidP="00486F03">
    <w:pPr>
      <w:pStyle w:val="Footer"/>
    </w:pPr>
    <w:r>
      <w:rPr>
        <w:noProof/>
        <w:lang w:eastAsia="en-AU"/>
      </w:rPr>
      <mc:AlternateContent>
        <mc:Choice Requires="wps">
          <w:drawing>
            <wp:inline distT="0" distB="0" distL="0" distR="0" wp14:anchorId="41D58582" wp14:editId="376FA026">
              <wp:extent cx="5734800" cy="75600"/>
              <wp:effectExtent l="0" t="0" r="0" b="635"/>
              <wp:docPr id="8" name="Rectangle 8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5280997C" id="Rectangle 8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3138F080" w14:textId="666185EA" w:rsidR="00FD66D7" w:rsidRPr="00080615" w:rsidRDefault="00AD69B2" w:rsidP="00486F03">
    <w:pPr>
      <w:pStyle w:val="Footer"/>
    </w:pPr>
    <w:r w:rsidRPr="00362AB6">
      <w:t>NDIS Quality and Safeguards Commission</w:t>
    </w:r>
    <w:r>
      <w:t xml:space="preserve"> – </w:t>
    </w:r>
    <w:sdt>
      <w:sdtPr>
        <w:alias w:val="Title"/>
        <w:tag w:val=""/>
        <w:id w:val="349308741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A2820">
          <w:t>How to withdraw a new and renewal application - v1.0</w:t>
        </w:r>
      </w:sdtContent>
    </w:sdt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97063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5218B" w14:textId="77777777" w:rsidR="009F4EAA" w:rsidRDefault="00AA094B" w:rsidP="00486F03">
    <w:pPr>
      <w:pStyle w:val="Footer"/>
      <w:rPr>
        <w:sz w:val="18"/>
        <w:szCs w:val="18"/>
      </w:rPr>
    </w:pPr>
    <w:r>
      <w:rPr>
        <w:noProof/>
        <w:lang w:eastAsia="en-AU"/>
      </w:rPr>
      <mc:AlternateContent>
        <mc:Choice Requires="wps">
          <w:drawing>
            <wp:inline distT="0" distB="0" distL="0" distR="0" wp14:anchorId="4C8F01EA" wp14:editId="25494381">
              <wp:extent cx="5734050" cy="76200"/>
              <wp:effectExtent l="0" t="0" r="0" b="0"/>
              <wp:docPr id="7" name="Rectangle 7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050" cy="7620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accent4"/>
                          </a:gs>
                          <a:gs pos="50000">
                            <a:schemeClr val="accent5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177BECEC" id="Rectangle 7" o:spid="_x0000_s1026" alt="Title: background - Description: background" style="width:451.5pt;height: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" fillcolor="#539250 [3207]" stroked="f" strokeweight="1pt">
              <v:fill color2="#83b14c [3208]" angle="90" colors="0 #539250;.5 #83b14c" focus="100%" type="gradient">
                <o:fill v:ext="view" type="gradientUnscaled"/>
              </v:fill>
              <w10:anchorlock/>
            </v:rect>
          </w:pict>
        </mc:Fallback>
      </mc:AlternateContent>
    </w:r>
  </w:p>
  <w:p w14:paraId="5A348A97" w14:textId="682BACFD" w:rsidR="008E21DE" w:rsidRPr="00080615" w:rsidRDefault="004D4273" w:rsidP="00486F03">
    <w:pPr>
      <w:pStyle w:val="Footer"/>
    </w:pPr>
    <w:r w:rsidRPr="00362AB6">
      <w:t>NDIS Quality and Safeguards Commission</w:t>
    </w:r>
    <w:r w:rsidR="00C03884">
      <w:t xml:space="preserve"> </w:t>
    </w:r>
    <w:r w:rsidR="00AD69B2">
      <w:t xml:space="preserve">– </w:t>
    </w:r>
    <w:sdt>
      <w:sdtPr>
        <w:alias w:val="Title"/>
        <w:tag w:val=""/>
        <w:id w:val="-173631238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A2820">
          <w:t>How to withdraw a new and renewal application - v1.0</w:t>
        </w:r>
      </w:sdtContent>
    </w:sdt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F97063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AC2E09" w14:textId="77777777" w:rsidR="002512F5" w:rsidRDefault="002512F5" w:rsidP="00486F03">
      <w:r>
        <w:separator/>
      </w:r>
    </w:p>
  </w:footnote>
  <w:footnote w:type="continuationSeparator" w:id="0">
    <w:p w14:paraId="749A9352" w14:textId="77777777" w:rsidR="002512F5" w:rsidRDefault="002512F5" w:rsidP="00486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649543" w14:textId="77777777" w:rsidR="008B7938" w:rsidRDefault="008B7938" w:rsidP="00486F03">
    <w:pPr>
      <w:pStyle w:val="Header"/>
    </w:pPr>
  </w:p>
  <w:p w14:paraId="66BEF655" w14:textId="77777777" w:rsidR="00680A20" w:rsidRDefault="00362AB6" w:rsidP="00486F03">
    <w:pPr>
      <w:pStyle w:val="Header"/>
    </w:pPr>
    <w:r>
      <w:rPr>
        <w:noProof/>
        <w:lang w:eastAsia="en-AU"/>
      </w:rPr>
      <mc:AlternateContent>
        <mc:Choice Requires="wps">
          <w:drawing>
            <wp:inline distT="0" distB="0" distL="0" distR="0" wp14:anchorId="5DACDBAB" wp14:editId="4B7425A8">
              <wp:extent cx="5734800" cy="75600"/>
              <wp:effectExtent l="0" t="0" r="0" b="635"/>
              <wp:docPr id="2" name="Rectangle 2" descr="background" title="background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34800" cy="75600"/>
                      </a:xfrm>
                      <a:prstGeom prst="rect">
                        <a:avLst/>
                      </a:prstGeom>
                      <a:solidFill>
                        <a:srgbClr val="612C6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F826B8C" id="Rectangle 2" o:spid="_x0000_s1026" alt="Title: background - Description: background" style="width:451.55pt;height:5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" fillcolor="#612c69" stroked="f" strokeweight="1pt">
              <w10:anchorlock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9E23A4" w14:textId="77777777" w:rsidR="007214C0" w:rsidRDefault="00182709" w:rsidP="00486F03">
    <w:pPr>
      <w:pStyle w:val="Header"/>
      <w:rPr>
        <w:noProof/>
        <w:lang w:eastAsia="en-AU"/>
      </w:rPr>
    </w:pPr>
    <w:r>
      <w:rPr>
        <w:noProof/>
        <w:lang w:eastAsia="en-AU"/>
      </w:rPr>
      <w:ptab w:relativeTo="margin" w:alignment="left" w:leader="none"/>
    </w:r>
    <w:r w:rsidR="00D53834">
      <w:rPr>
        <w:noProof/>
        <w:lang w:eastAsia="en-AU"/>
      </w:rPr>
      <w:drawing>
        <wp:inline distT="0" distB="0" distL="0" distR="0" wp14:anchorId="505F9610" wp14:editId="7E0CCFDB">
          <wp:extent cx="3404235" cy="1223842"/>
          <wp:effectExtent l="0" t="0" r="5715" b="0"/>
          <wp:docPr id="11" name="Picture 11" descr="Australian Government NDIS Quality and Safeguards Commiss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DIS Q+S Commision logo_Colour.tif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60" t="-10324" b="1"/>
                  <a:stretch/>
                </pic:blipFill>
                <pic:spPr bwMode="auto">
                  <a:xfrm>
                    <a:off x="0" y="0"/>
                    <a:ext cx="3404294" cy="12238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76E9E"/>
    <w:multiLevelType w:val="multilevel"/>
    <w:tmpl w:val="A41689A2"/>
    <w:numStyleLink w:val="AppendixNumbers"/>
  </w:abstractNum>
  <w:abstractNum w:abstractNumId="1" w15:restartNumberingAfterBreak="0">
    <w:nsid w:val="09AE16D1"/>
    <w:multiLevelType w:val="hybridMultilevel"/>
    <w:tmpl w:val="C84CA244"/>
    <w:lvl w:ilvl="0" w:tplc="778471D2">
      <w:start w:val="1"/>
      <w:numFmt w:val="decimal"/>
      <w:lvlText w:val="Table %1."/>
      <w:lvlJc w:val="left"/>
      <w:pPr>
        <w:ind w:left="720" w:hanging="360"/>
      </w:pPr>
      <w:rPr>
        <w:rFonts w:asciiTheme="majorHAnsi" w:hAnsiTheme="majorHAnsi" w:hint="default"/>
        <w:b/>
        <w:i w:val="0"/>
        <w:caps/>
        <w:color w:val="5F2E74" w:themeColor="accen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07E07"/>
    <w:multiLevelType w:val="hybridMultilevel"/>
    <w:tmpl w:val="6F22CB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A2FC3"/>
    <w:multiLevelType w:val="hybridMultilevel"/>
    <w:tmpl w:val="12A4A5B6"/>
    <w:lvl w:ilvl="0" w:tplc="8E76CB9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F6C678D"/>
    <w:multiLevelType w:val="multilevel"/>
    <w:tmpl w:val="07629034"/>
    <w:styleLink w:val="KCBulle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568" w:hanging="284"/>
      </w:pPr>
      <w:rPr>
        <w:rFonts w:ascii="Arial" w:hAnsi="Arial" w:hint="default"/>
        <w:color w:val="5F2E74" w:themeColor="text2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  <w:color w:val="5F2E74" w:themeColor="text2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5" w15:restartNumberingAfterBreak="0">
    <w:nsid w:val="19F1618D"/>
    <w:multiLevelType w:val="multilevel"/>
    <w:tmpl w:val="803CF862"/>
    <w:styleLink w:val="List1Numbered"/>
    <w:lvl w:ilvl="0">
      <w:start w:val="1"/>
      <w:numFmt w:val="decimal"/>
      <w:pStyle w:val="List1Numbered1"/>
      <w:lvlText w:val="%1."/>
      <w:lvlJc w:val="left"/>
      <w:pPr>
        <w:ind w:left="284" w:hanging="284"/>
      </w:pPr>
      <w:rPr>
        <w:rFonts w:hint="default"/>
        <w:b w:val="0"/>
        <w:i w:val="0"/>
        <w:color w:val="auto"/>
      </w:rPr>
    </w:lvl>
    <w:lvl w:ilvl="1">
      <w:start w:val="1"/>
      <w:numFmt w:val="lowerLetter"/>
      <w:pStyle w:val="List1Numbered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1Numbered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6" w15:restartNumberingAfterBreak="0">
    <w:nsid w:val="1CC862E1"/>
    <w:multiLevelType w:val="multilevel"/>
    <w:tmpl w:val="C284D0B0"/>
    <w:styleLink w:val="FigureNumbers"/>
    <w:lvl w:ilvl="0">
      <w:start w:val="1"/>
      <w:numFmt w:val="decimal"/>
      <w:lvlText w:val="Figur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0336ADE"/>
    <w:multiLevelType w:val="multilevel"/>
    <w:tmpl w:val="131EEC6C"/>
    <w:styleLink w:val="TableNumbers"/>
    <w:lvl w:ilvl="0">
      <w:start w:val="1"/>
      <w:numFmt w:val="decimal"/>
      <w:lvlText w:val="Table %1."/>
      <w:lvlJc w:val="left"/>
      <w:pPr>
        <w:ind w:left="1134" w:hanging="1134"/>
      </w:pPr>
      <w:rPr>
        <w:rFonts w:hint="default"/>
        <w:b/>
        <w:i w:val="0"/>
        <w:caps w:val="0"/>
        <w:color w:val="5F2E74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63F04F1"/>
    <w:multiLevelType w:val="hybridMultilevel"/>
    <w:tmpl w:val="771AA094"/>
    <w:lvl w:ilvl="0" w:tplc="C2EA0726">
      <w:start w:val="1"/>
      <w:numFmt w:val="bullet"/>
      <w:pStyle w:val="Bodytexthighlighed-bulletlistitems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26971862"/>
    <w:multiLevelType w:val="multilevel"/>
    <w:tmpl w:val="FF58945E"/>
    <w:lvl w:ilvl="0">
      <w:start w:val="1"/>
      <w:numFmt w:val="decimal"/>
      <w:lvlText w:val="Schedule %1.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2BA632A9"/>
    <w:multiLevelType w:val="multilevel"/>
    <w:tmpl w:val="A41689A2"/>
    <w:numStyleLink w:val="AppendixNumbers"/>
  </w:abstractNum>
  <w:abstractNum w:abstractNumId="11" w15:restartNumberingAfterBreak="0">
    <w:nsid w:val="2D890E47"/>
    <w:multiLevelType w:val="hybridMultilevel"/>
    <w:tmpl w:val="E628387E"/>
    <w:lvl w:ilvl="0" w:tplc="6B982C78">
      <w:start w:val="1"/>
      <w:numFmt w:val="decimal"/>
      <w:lvlText w:val="%1."/>
      <w:lvlJc w:val="left"/>
      <w:pPr>
        <w:ind w:left="720" w:hanging="360"/>
      </w:pPr>
      <w:rPr>
        <w:rFonts w:hint="default"/>
        <w:caps w:val="0"/>
        <w:vanish w:val="0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2717F8"/>
    <w:multiLevelType w:val="hybridMultilevel"/>
    <w:tmpl w:val="BD90DD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396E59"/>
    <w:multiLevelType w:val="multilevel"/>
    <w:tmpl w:val="FE688822"/>
    <w:styleLink w:val="BoxedBullets"/>
    <w:lvl w:ilvl="0">
      <w:start w:val="1"/>
      <w:numFmt w:val="bullet"/>
      <w:pStyle w:val="Boxed1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1">
      <w:start w:val="1"/>
      <w:numFmt w:val="bullet"/>
      <w:pStyle w:val="Boxed2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–"/>
      <w:lvlJc w:val="left"/>
      <w:pPr>
        <w:ind w:left="624" w:hanging="340"/>
      </w:pPr>
      <w:rPr>
        <w:rFonts w:ascii="Arial" w:hAnsi="Arial" w:hint="default"/>
        <w:color w:val="5F2E74" w:themeColor="text2"/>
      </w:rPr>
    </w:lvl>
    <w:lvl w:ilvl="3">
      <w:start w:val="1"/>
      <w:numFmt w:val="bullet"/>
      <w:lvlText w:val="»"/>
      <w:lvlJc w:val="left"/>
      <w:pPr>
        <w:ind w:left="794" w:hanging="510"/>
      </w:pPr>
      <w:rPr>
        <w:rFonts w:ascii="Arial" w:hAnsi="Arial" w:hint="default"/>
        <w:color w:val="5F2E74" w:themeColor="text2"/>
      </w:rPr>
    </w:lvl>
    <w:lvl w:ilvl="4">
      <w:start w:val="1"/>
      <w:numFmt w:val="lowerLetter"/>
      <w:lvlText w:val="(%5)"/>
      <w:lvlJc w:val="left"/>
      <w:pPr>
        <w:ind w:left="850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020" w:hanging="17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90" w:hanging="17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360" w:hanging="17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530" w:hanging="170"/>
      </w:pPr>
      <w:rPr>
        <w:rFonts w:hint="default"/>
      </w:rPr>
    </w:lvl>
  </w:abstractNum>
  <w:abstractNum w:abstractNumId="14" w15:restartNumberingAfterBreak="0">
    <w:nsid w:val="49587F78"/>
    <w:multiLevelType w:val="multilevel"/>
    <w:tmpl w:val="07629034"/>
    <w:numStyleLink w:val="KCBullets"/>
  </w:abstractNum>
  <w:abstractNum w:abstractNumId="15" w15:restartNumberingAfterBreak="0">
    <w:nsid w:val="50517343"/>
    <w:multiLevelType w:val="multilevel"/>
    <w:tmpl w:val="131EEC6C"/>
    <w:numStyleLink w:val="TableNumbers"/>
  </w:abstractNum>
  <w:abstractNum w:abstractNumId="16" w15:restartNumberingAfterBreak="0">
    <w:nsid w:val="50E12008"/>
    <w:multiLevelType w:val="multilevel"/>
    <w:tmpl w:val="07629034"/>
    <w:numStyleLink w:val="KCBullets"/>
  </w:abstractNum>
  <w:abstractNum w:abstractNumId="17" w15:restartNumberingAfterBreak="0">
    <w:nsid w:val="535249AF"/>
    <w:multiLevelType w:val="multilevel"/>
    <w:tmpl w:val="A41689A2"/>
    <w:styleLink w:val="AppendixNumbers"/>
    <w:lvl w:ilvl="0">
      <w:start w:val="1"/>
      <w:numFmt w:val="upperLetter"/>
      <w:suff w:val="space"/>
      <w:lvlText w:val="Appendix %1 –"/>
      <w:lvlJc w:val="left"/>
      <w:pPr>
        <w:ind w:left="2126" w:hanging="2126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5563048B"/>
    <w:multiLevelType w:val="multilevel"/>
    <w:tmpl w:val="C284D0B0"/>
    <w:numStyleLink w:val="FigureNumbers"/>
  </w:abstractNum>
  <w:abstractNum w:abstractNumId="19" w15:restartNumberingAfterBreak="0">
    <w:nsid w:val="56DB5F4C"/>
    <w:multiLevelType w:val="multilevel"/>
    <w:tmpl w:val="4E929216"/>
    <w:styleLink w:val="NumberedHeadings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1" w:hanging="170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01" w:hanging="170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58615703"/>
    <w:multiLevelType w:val="multilevel"/>
    <w:tmpl w:val="803CF862"/>
    <w:numStyleLink w:val="List1Numbered"/>
  </w:abstractNum>
  <w:abstractNum w:abstractNumId="21" w15:restartNumberingAfterBreak="0">
    <w:nsid w:val="5BF51665"/>
    <w:multiLevelType w:val="multilevel"/>
    <w:tmpl w:val="4E929216"/>
    <w:numStyleLink w:val="NumberedHeadings"/>
  </w:abstractNum>
  <w:abstractNum w:abstractNumId="22" w15:restartNumberingAfterBreak="0">
    <w:nsid w:val="62397869"/>
    <w:multiLevelType w:val="multilevel"/>
    <w:tmpl w:val="4E929216"/>
    <w:numStyleLink w:val="NumberedHeadings"/>
  </w:abstractNum>
  <w:abstractNum w:abstractNumId="23" w15:restartNumberingAfterBreak="0">
    <w:nsid w:val="6D4F423B"/>
    <w:multiLevelType w:val="multilevel"/>
    <w:tmpl w:val="4A7CCC2C"/>
    <w:numStyleLink w:val="DefaultBullets"/>
  </w:abstractNum>
  <w:abstractNum w:abstractNumId="24" w15:restartNumberingAfterBreak="0">
    <w:nsid w:val="738A4D83"/>
    <w:multiLevelType w:val="multilevel"/>
    <w:tmpl w:val="4A7CCC2C"/>
    <w:styleLink w:val="Default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–"/>
      <w:lvlJc w:val="left"/>
      <w:pPr>
        <w:ind w:left="568" w:hanging="284"/>
      </w:pPr>
      <w:rPr>
        <w:rFonts w:ascii="Arial" w:hAnsi="Arial" w:hint="default"/>
        <w:color w:val="auto"/>
      </w:rPr>
    </w:lvl>
    <w:lvl w:ilvl="2">
      <w:start w:val="1"/>
      <w:numFmt w:val="bullet"/>
      <w:pStyle w:val="Bullet3"/>
      <w:lvlText w:val="»"/>
      <w:lvlJc w:val="left"/>
      <w:pPr>
        <w:ind w:left="852" w:hanging="284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25" w15:restartNumberingAfterBreak="0">
    <w:nsid w:val="790B67C4"/>
    <w:multiLevelType w:val="multilevel"/>
    <w:tmpl w:val="FE688822"/>
    <w:numStyleLink w:val="BoxedBullets"/>
  </w:abstractNum>
  <w:abstractNum w:abstractNumId="26" w15:restartNumberingAfterBreak="0">
    <w:nsid w:val="7EE44065"/>
    <w:multiLevelType w:val="multilevel"/>
    <w:tmpl w:val="A41689A2"/>
    <w:numStyleLink w:val="AppendixNumbers"/>
  </w:abstractNum>
  <w:num w:numId="1">
    <w:abstractNumId w:val="4"/>
  </w:num>
  <w:num w:numId="2">
    <w:abstractNumId w:val="26"/>
  </w:num>
  <w:num w:numId="3">
    <w:abstractNumId w:val="17"/>
  </w:num>
  <w:num w:numId="4">
    <w:abstractNumId w:val="25"/>
  </w:num>
  <w:num w:numId="5">
    <w:abstractNumId w:val="25"/>
  </w:num>
  <w:num w:numId="6">
    <w:abstractNumId w:val="13"/>
  </w:num>
  <w:num w:numId="7">
    <w:abstractNumId w:val="16"/>
  </w:num>
  <w:num w:numId="8">
    <w:abstractNumId w:val="16"/>
  </w:num>
  <w:num w:numId="9">
    <w:abstractNumId w:val="16"/>
  </w:num>
  <w:num w:numId="10">
    <w:abstractNumId w:val="6"/>
  </w:num>
  <w:num w:numId="11">
    <w:abstractNumId w:val="18"/>
  </w:num>
  <w:num w:numId="12">
    <w:abstractNumId w:val="21"/>
  </w:num>
  <w:num w:numId="13">
    <w:abstractNumId w:val="21"/>
  </w:num>
  <w:num w:numId="14">
    <w:abstractNumId w:val="21"/>
  </w:num>
  <w:num w:numId="15">
    <w:abstractNumId w:val="21"/>
  </w:num>
  <w:num w:numId="16">
    <w:abstractNumId w:val="21"/>
  </w:num>
  <w:num w:numId="17">
    <w:abstractNumId w:val="21"/>
  </w:num>
  <w:num w:numId="18">
    <w:abstractNumId w:val="21"/>
  </w:num>
  <w:num w:numId="19">
    <w:abstractNumId w:val="5"/>
  </w:num>
  <w:num w:numId="20">
    <w:abstractNumId w:val="20"/>
  </w:num>
  <w:num w:numId="21">
    <w:abstractNumId w:val="20"/>
  </w:num>
  <w:num w:numId="22">
    <w:abstractNumId w:val="20"/>
  </w:num>
  <w:num w:numId="23">
    <w:abstractNumId w:val="19"/>
  </w:num>
  <w:num w:numId="24">
    <w:abstractNumId w:val="11"/>
  </w:num>
  <w:num w:numId="25">
    <w:abstractNumId w:val="7"/>
  </w:num>
  <w:num w:numId="26">
    <w:abstractNumId w:val="15"/>
  </w:num>
  <w:num w:numId="27">
    <w:abstractNumId w:val="0"/>
  </w:num>
  <w:num w:numId="28">
    <w:abstractNumId w:val="24"/>
  </w:num>
  <w:num w:numId="29">
    <w:abstractNumId w:val="3"/>
  </w:num>
  <w:num w:numId="30">
    <w:abstractNumId w:val="1"/>
  </w:num>
  <w:num w:numId="31">
    <w:abstractNumId w:val="9"/>
  </w:num>
  <w:num w:numId="3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</w:num>
  <w:num w:numId="34">
    <w:abstractNumId w:val="23"/>
    <w:lvlOverride w:ilvl="0">
      <w:lvl w:ilvl="0">
        <w:start w:val="1"/>
        <w:numFmt w:val="bullet"/>
        <w:pStyle w:val="Bullet1"/>
        <w:lvlText w:val=""/>
        <w:lvlJc w:val="left"/>
        <w:pPr>
          <w:ind w:left="284" w:hanging="284"/>
        </w:pPr>
        <w:rPr>
          <w:rFonts w:ascii="Symbol" w:hAnsi="Symbol" w:hint="default"/>
          <w:color w:val="85367B"/>
        </w:rPr>
      </w:lvl>
    </w:lvlOverride>
    <w:lvlOverride w:ilvl="1">
      <w:lvl w:ilvl="1">
        <w:start w:val="1"/>
        <w:numFmt w:val="bullet"/>
        <w:pStyle w:val="Bullet2"/>
        <w:lvlText w:val="–"/>
        <w:lvlJc w:val="left"/>
        <w:pPr>
          <w:ind w:left="568" w:hanging="284"/>
        </w:pPr>
        <w:rPr>
          <w:rFonts w:ascii="Arial" w:hAnsi="Arial" w:hint="default"/>
          <w:color w:val="85367B"/>
        </w:rPr>
      </w:lvl>
    </w:lvlOverride>
    <w:lvlOverride w:ilvl="2">
      <w:lvl w:ilvl="2">
        <w:start w:val="1"/>
        <w:numFmt w:val="bullet"/>
        <w:pStyle w:val="Bullet3"/>
        <w:lvlText w:val="»"/>
        <w:lvlJc w:val="left"/>
        <w:pPr>
          <w:ind w:left="852" w:hanging="284"/>
        </w:pPr>
        <w:rPr>
          <w:rFonts w:ascii="Arial" w:hAnsi="Arial" w:hint="default"/>
          <w:color w:val="85367B"/>
        </w:rPr>
      </w:lvl>
    </w:lvlOverride>
  </w:num>
  <w:num w:numId="35">
    <w:abstractNumId w:val="10"/>
  </w:num>
  <w:num w:numId="36">
    <w:abstractNumId w:val="14"/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</w:num>
  <w:num w:numId="40">
    <w:abstractNumId w:val="12"/>
  </w:num>
  <w:num w:numId="41">
    <w:abstractNumId w:val="23"/>
  </w:num>
  <w:num w:numId="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A1D"/>
    <w:rsid w:val="00025CDE"/>
    <w:rsid w:val="00043D08"/>
    <w:rsid w:val="00062D32"/>
    <w:rsid w:val="00080615"/>
    <w:rsid w:val="0009314F"/>
    <w:rsid w:val="000B39A7"/>
    <w:rsid w:val="000C252F"/>
    <w:rsid w:val="000E10E5"/>
    <w:rsid w:val="000F3A54"/>
    <w:rsid w:val="000F48FC"/>
    <w:rsid w:val="0014634E"/>
    <w:rsid w:val="00182709"/>
    <w:rsid w:val="001B6AE2"/>
    <w:rsid w:val="00201052"/>
    <w:rsid w:val="00226A2A"/>
    <w:rsid w:val="00231AAC"/>
    <w:rsid w:val="002512F5"/>
    <w:rsid w:val="00256354"/>
    <w:rsid w:val="002804D3"/>
    <w:rsid w:val="002A6533"/>
    <w:rsid w:val="002C40D3"/>
    <w:rsid w:val="00312B03"/>
    <w:rsid w:val="003449A0"/>
    <w:rsid w:val="00362AB6"/>
    <w:rsid w:val="003E44E8"/>
    <w:rsid w:val="003F29B8"/>
    <w:rsid w:val="00406291"/>
    <w:rsid w:val="00410708"/>
    <w:rsid w:val="0041336E"/>
    <w:rsid w:val="004154E2"/>
    <w:rsid w:val="0041639A"/>
    <w:rsid w:val="004164E0"/>
    <w:rsid w:val="00486F03"/>
    <w:rsid w:val="004D4273"/>
    <w:rsid w:val="00534D53"/>
    <w:rsid w:val="005B053D"/>
    <w:rsid w:val="005E41C8"/>
    <w:rsid w:val="00625854"/>
    <w:rsid w:val="00651348"/>
    <w:rsid w:val="00656707"/>
    <w:rsid w:val="00680A20"/>
    <w:rsid w:val="00680F04"/>
    <w:rsid w:val="006C3ED2"/>
    <w:rsid w:val="006D6D91"/>
    <w:rsid w:val="006E3BA5"/>
    <w:rsid w:val="006E54C1"/>
    <w:rsid w:val="007000D7"/>
    <w:rsid w:val="00701D27"/>
    <w:rsid w:val="007023C7"/>
    <w:rsid w:val="00713331"/>
    <w:rsid w:val="007214C0"/>
    <w:rsid w:val="00741CB0"/>
    <w:rsid w:val="0077219C"/>
    <w:rsid w:val="00775DFB"/>
    <w:rsid w:val="0078103B"/>
    <w:rsid w:val="007A0E87"/>
    <w:rsid w:val="0083565F"/>
    <w:rsid w:val="00862C9B"/>
    <w:rsid w:val="008A649A"/>
    <w:rsid w:val="008B1149"/>
    <w:rsid w:val="008B7938"/>
    <w:rsid w:val="008D24B8"/>
    <w:rsid w:val="008E21DE"/>
    <w:rsid w:val="008F3162"/>
    <w:rsid w:val="00921110"/>
    <w:rsid w:val="0092679E"/>
    <w:rsid w:val="009539C8"/>
    <w:rsid w:val="00973BCE"/>
    <w:rsid w:val="009D06E2"/>
    <w:rsid w:val="009F4EAA"/>
    <w:rsid w:val="00A0684E"/>
    <w:rsid w:val="00A07E4A"/>
    <w:rsid w:val="00A16D8C"/>
    <w:rsid w:val="00A32C22"/>
    <w:rsid w:val="00A60009"/>
    <w:rsid w:val="00A72F98"/>
    <w:rsid w:val="00A9260D"/>
    <w:rsid w:val="00AA094B"/>
    <w:rsid w:val="00AB12D5"/>
    <w:rsid w:val="00AD0AAC"/>
    <w:rsid w:val="00AD69B2"/>
    <w:rsid w:val="00AD735D"/>
    <w:rsid w:val="00AD782D"/>
    <w:rsid w:val="00AE7AFF"/>
    <w:rsid w:val="00AF0899"/>
    <w:rsid w:val="00AF3FA9"/>
    <w:rsid w:val="00B12941"/>
    <w:rsid w:val="00B143B4"/>
    <w:rsid w:val="00B173A6"/>
    <w:rsid w:val="00B40322"/>
    <w:rsid w:val="00B603C0"/>
    <w:rsid w:val="00B83AB4"/>
    <w:rsid w:val="00BA4FF9"/>
    <w:rsid w:val="00BC3BA1"/>
    <w:rsid w:val="00BD41C6"/>
    <w:rsid w:val="00BF17CB"/>
    <w:rsid w:val="00C03884"/>
    <w:rsid w:val="00C0421C"/>
    <w:rsid w:val="00C10202"/>
    <w:rsid w:val="00C21944"/>
    <w:rsid w:val="00C21BCF"/>
    <w:rsid w:val="00C2698C"/>
    <w:rsid w:val="00C52C59"/>
    <w:rsid w:val="00C76115"/>
    <w:rsid w:val="00C90DF2"/>
    <w:rsid w:val="00CA6F09"/>
    <w:rsid w:val="00CB64BD"/>
    <w:rsid w:val="00D53834"/>
    <w:rsid w:val="00D602A6"/>
    <w:rsid w:val="00DA2820"/>
    <w:rsid w:val="00DF2B7D"/>
    <w:rsid w:val="00DF74BA"/>
    <w:rsid w:val="00E243C4"/>
    <w:rsid w:val="00E260AC"/>
    <w:rsid w:val="00E40290"/>
    <w:rsid w:val="00E515FB"/>
    <w:rsid w:val="00E86A1D"/>
    <w:rsid w:val="00EE737C"/>
    <w:rsid w:val="00F224A3"/>
    <w:rsid w:val="00F311DA"/>
    <w:rsid w:val="00F41613"/>
    <w:rsid w:val="00F56B5C"/>
    <w:rsid w:val="00F71B4E"/>
    <w:rsid w:val="00F9318C"/>
    <w:rsid w:val="00F97063"/>
    <w:rsid w:val="00FA09D1"/>
    <w:rsid w:val="00FB5812"/>
    <w:rsid w:val="00FD6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5C2D99"/>
  <w15:chartTrackingRefBased/>
  <w15:docId w15:val="{B9B25464-C19E-464E-9C07-6253E4C45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000000" w:themeColor="text1"/>
        <w:lang w:val="en-AU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9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3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3" w:qFormat="1"/>
    <w:lsdException w:name="Emphasis" w:uiPriority="3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32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uiPriority="33"/>
    <w:lsdException w:name="Subtle Reference" w:semiHidden="1" w:uiPriority="33" w:unhideWhenUsed="1" w:qFormat="1"/>
    <w:lsdException w:name="Intense Reference" w:semiHidden="1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F03"/>
    <w:pPr>
      <w:suppressAutoHyphens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000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A60009"/>
    <w:pPr>
      <w:keepNext/>
      <w:keepLines/>
      <w:spacing w:before="360" w:line="360" w:lineRule="atLeast"/>
      <w:outlineLvl w:val="1"/>
    </w:pPr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1"/>
    <w:qFormat/>
    <w:rsid w:val="00A60009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rsid w:val="00B83AB4"/>
    <w:pPr>
      <w:keepNext/>
      <w:keepLines/>
      <w:spacing w:before="300"/>
      <w:outlineLvl w:val="3"/>
    </w:pPr>
    <w:rPr>
      <w:rFonts w:eastAsiaTheme="majorEastAsia" w:cstheme="majorBidi"/>
      <w:i/>
      <w:iCs/>
      <w:color w:val="5F2E74" w:themeColor="text2"/>
      <w:sz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B83AB4"/>
    <w:pPr>
      <w:keepNext/>
      <w:keepLines/>
      <w:spacing w:before="300"/>
      <w:outlineLvl w:val="4"/>
    </w:pPr>
    <w:rPr>
      <w:rFonts w:eastAsiaTheme="majorEastAsia" w:cstheme="majorBidi"/>
      <w:b/>
      <w:i/>
      <w:color w:val="5F2E74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AF0899"/>
    <w:pPr>
      <w:keepNext/>
      <w:keepLines/>
      <w:outlineLvl w:val="5"/>
    </w:pPr>
    <w:rPr>
      <w:rFonts w:eastAsiaTheme="majorEastAsia" w:cstheme="majorBidi"/>
      <w:b/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AF0899"/>
    <w:pPr>
      <w:keepNext/>
      <w:keepLines/>
      <w:outlineLvl w:val="6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F0899"/>
    <w:pPr>
      <w:tabs>
        <w:tab w:val="center" w:pos="4513"/>
        <w:tab w:val="right" w:pos="9026"/>
      </w:tabs>
      <w:spacing w:before="0" w:after="0"/>
    </w:pPr>
    <w:rPr>
      <w:rFonts w:asciiTheme="majorHAnsi" w:hAnsiTheme="majorHAnsi"/>
      <w:b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F0899"/>
    <w:rPr>
      <w:rFonts w:asciiTheme="majorHAnsi" w:hAnsiTheme="majorHAnsi"/>
      <w:b/>
      <w:color w:val="000000" w:themeColor="text1"/>
      <w:sz w:val="16"/>
      <w:szCs w:val="20"/>
    </w:rPr>
  </w:style>
  <w:style w:type="paragraph" w:styleId="Footer">
    <w:name w:val="footer"/>
    <w:basedOn w:val="Normal"/>
    <w:link w:val="FooterChar"/>
    <w:uiPriority w:val="99"/>
    <w:rsid w:val="00FD66D7"/>
    <w:pPr>
      <w:tabs>
        <w:tab w:val="center" w:pos="4513"/>
        <w:tab w:val="right" w:pos="9026"/>
      </w:tabs>
    </w:pPr>
    <w:rPr>
      <w:rFonts w:asciiTheme="majorHAnsi" w:hAnsiTheme="majorHAnsi"/>
      <w:color w:val="auto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D66D7"/>
    <w:rPr>
      <w:rFonts w:asciiTheme="majorHAnsi" w:hAnsiTheme="majorHAnsi"/>
      <w:color w:val="auto"/>
    </w:rPr>
  </w:style>
  <w:style w:type="numbering" w:customStyle="1" w:styleId="KCBullets">
    <w:name w:val="KC Bullets"/>
    <w:uiPriority w:val="99"/>
    <w:rsid w:val="00AF0899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362AB6"/>
    <w:rPr>
      <w:rFonts w:asciiTheme="majorHAnsi" w:eastAsiaTheme="majorEastAsia" w:hAnsiTheme="majorHAnsi" w:cstheme="majorBidi"/>
      <w:b/>
      <w:color w:val="85367B"/>
      <w:sz w:val="34"/>
      <w:szCs w:val="34"/>
    </w:rPr>
  </w:style>
  <w:style w:type="paragraph" w:styleId="Quote">
    <w:name w:val="Quote"/>
    <w:basedOn w:val="Normal"/>
    <w:next w:val="Normal"/>
    <w:link w:val="QuoteChar"/>
    <w:uiPriority w:val="18"/>
    <w:rsid w:val="00FD66D7"/>
    <w:pPr>
      <w:spacing w:before="300" w:after="300" w:line="360" w:lineRule="atLeast"/>
    </w:pPr>
    <w:rPr>
      <w:b/>
      <w:iCs/>
      <w:color w:val="auto"/>
      <w:sz w:val="26"/>
    </w:rPr>
  </w:style>
  <w:style w:type="numbering" w:customStyle="1" w:styleId="AppendixNumbers">
    <w:name w:val="Appendix Numbers"/>
    <w:uiPriority w:val="99"/>
    <w:rsid w:val="00DF74BA"/>
    <w:pPr>
      <w:numPr>
        <w:numId w:val="3"/>
      </w:numPr>
    </w:pPr>
  </w:style>
  <w:style w:type="paragraph" w:customStyle="1" w:styleId="Boxed1Text">
    <w:name w:val="Boxed 1 Text"/>
    <w:basedOn w:val="Normal"/>
    <w:uiPriority w:val="29"/>
    <w:rsid w:val="00FD66D7"/>
    <w:pPr>
      <w:pBdr>
        <w:top w:val="single" w:sz="4" w:space="14" w:color="DDDDDD" w:themeColor="background2"/>
        <w:left w:val="single" w:sz="4" w:space="14" w:color="DDDDDD" w:themeColor="background2"/>
        <w:bottom w:val="single" w:sz="4" w:space="14" w:color="DDDDDD" w:themeColor="background2"/>
        <w:right w:val="single" w:sz="4" w:space="14" w:color="DDDDDD" w:themeColor="background2"/>
      </w:pBdr>
      <w:shd w:val="clear" w:color="auto" w:fill="DDDDDD" w:themeFill="background2"/>
      <w:spacing w:after="60" w:line="240" w:lineRule="atLeast"/>
      <w:ind w:left="284" w:right="284"/>
    </w:pPr>
  </w:style>
  <w:style w:type="paragraph" w:customStyle="1" w:styleId="Boxed1Bullet">
    <w:name w:val="Boxed 1 Bullet"/>
    <w:basedOn w:val="Boxed1Text"/>
    <w:uiPriority w:val="30"/>
    <w:rsid w:val="00AF0899"/>
    <w:pPr>
      <w:numPr>
        <w:numId w:val="4"/>
      </w:numPr>
    </w:pPr>
  </w:style>
  <w:style w:type="paragraph" w:customStyle="1" w:styleId="Boxed1Heading">
    <w:name w:val="Boxed 1 Heading"/>
    <w:basedOn w:val="Boxed1Text"/>
    <w:uiPriority w:val="29"/>
    <w:rsid w:val="00AF0899"/>
    <w:pPr>
      <w:keepNext/>
    </w:pPr>
    <w:rPr>
      <w:b/>
    </w:rPr>
  </w:style>
  <w:style w:type="paragraph" w:customStyle="1" w:styleId="Boxed2Text">
    <w:name w:val="Boxed 2 Text"/>
    <w:basedOn w:val="Boxed1Text"/>
    <w:uiPriority w:val="31"/>
    <w:rsid w:val="00AF0899"/>
    <w:pPr>
      <w:pBdr>
        <w:top w:val="single" w:sz="4" w:space="14" w:color="5F2E74" w:themeColor="accent1"/>
        <w:left w:val="single" w:sz="4" w:space="14" w:color="5F2E74" w:themeColor="accent1"/>
        <w:bottom w:val="single" w:sz="4" w:space="14" w:color="5F2E74" w:themeColor="accent1"/>
        <w:right w:val="single" w:sz="4" w:space="14" w:color="5F2E74" w:themeColor="accent1"/>
      </w:pBdr>
      <w:shd w:val="clear" w:color="auto" w:fill="auto"/>
    </w:pPr>
  </w:style>
  <w:style w:type="paragraph" w:customStyle="1" w:styleId="Boxed2Bullet">
    <w:name w:val="Boxed 2 Bullet"/>
    <w:basedOn w:val="Boxed2Text"/>
    <w:uiPriority w:val="32"/>
    <w:rsid w:val="00AF0899"/>
    <w:pPr>
      <w:numPr>
        <w:ilvl w:val="1"/>
        <w:numId w:val="4"/>
      </w:numPr>
    </w:pPr>
  </w:style>
  <w:style w:type="paragraph" w:customStyle="1" w:styleId="Boxed2Heading">
    <w:name w:val="Boxed 2 Heading"/>
    <w:basedOn w:val="Boxed2Text"/>
    <w:uiPriority w:val="31"/>
    <w:rsid w:val="00AF0899"/>
    <w:pPr>
      <w:keepNext/>
    </w:pPr>
    <w:rPr>
      <w:b/>
    </w:rPr>
  </w:style>
  <w:style w:type="numbering" w:customStyle="1" w:styleId="BoxedBullets">
    <w:name w:val="Boxed Bullets"/>
    <w:uiPriority w:val="99"/>
    <w:rsid w:val="00AF0899"/>
    <w:pPr>
      <w:numPr>
        <w:numId w:val="6"/>
      </w:numPr>
    </w:pPr>
  </w:style>
  <w:style w:type="paragraph" w:customStyle="1" w:styleId="Bullet1">
    <w:name w:val="Bullet 1"/>
    <w:basedOn w:val="Normal"/>
    <w:uiPriority w:val="2"/>
    <w:qFormat/>
    <w:rsid w:val="00A60009"/>
    <w:pPr>
      <w:numPr>
        <w:numId w:val="34"/>
      </w:numPr>
    </w:pPr>
  </w:style>
  <w:style w:type="paragraph" w:customStyle="1" w:styleId="Bullet2">
    <w:name w:val="Bullet 2"/>
    <w:basedOn w:val="Normal"/>
    <w:uiPriority w:val="2"/>
    <w:unhideWhenUsed/>
    <w:qFormat/>
    <w:rsid w:val="00A60009"/>
    <w:pPr>
      <w:numPr>
        <w:ilvl w:val="1"/>
        <w:numId w:val="34"/>
      </w:numPr>
    </w:pPr>
  </w:style>
  <w:style w:type="paragraph" w:customStyle="1" w:styleId="Bullet3">
    <w:name w:val="Bullet 3"/>
    <w:basedOn w:val="Normal"/>
    <w:uiPriority w:val="2"/>
    <w:unhideWhenUsed/>
    <w:qFormat/>
    <w:rsid w:val="00A60009"/>
    <w:pPr>
      <w:numPr>
        <w:ilvl w:val="2"/>
        <w:numId w:val="34"/>
      </w:numPr>
    </w:pPr>
  </w:style>
  <w:style w:type="paragraph" w:styleId="Caption">
    <w:name w:val="caption"/>
    <w:basedOn w:val="Normal"/>
    <w:next w:val="Normal"/>
    <w:uiPriority w:val="19"/>
    <w:rsid w:val="00FD66D7"/>
    <w:pPr>
      <w:spacing w:before="0"/>
    </w:pPr>
    <w:rPr>
      <w:iCs/>
      <w:color w:val="404040" w:themeColor="text1" w:themeTint="BF"/>
      <w:szCs w:val="18"/>
    </w:rPr>
  </w:style>
  <w:style w:type="table" w:styleId="GridTable5Dark-Accent1">
    <w:name w:val="Grid Table 5 Dark Accent 1"/>
    <w:basedOn w:val="TableNormal"/>
    <w:uiPriority w:val="50"/>
    <w:rsid w:val="00AF0899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CD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F2E7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band1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C59BD7" w:themeFill="accent1" w:themeFillTint="66"/>
      </w:tcPr>
    </w:tblStylePr>
  </w:style>
  <w:style w:type="table" w:customStyle="1" w:styleId="DefaultTable1">
    <w:name w:val="Default Table 1"/>
    <w:basedOn w:val="GridTable5Dark-Accent1"/>
    <w:uiPriority w:val="99"/>
    <w:rsid w:val="00AF0899"/>
    <w:pPr>
      <w:spacing w:before="60" w:after="60"/>
    </w:pPr>
    <w:rPr>
      <w:sz w:val="1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57" w:type="dxa"/>
        <w:bottom w:w="57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</w:pPr>
      <w:rPr>
        <w:rFonts w:asciiTheme="majorHAnsi" w:hAnsiTheme="majorHAnsi"/>
        <w:b/>
        <w:bCs/>
        <w:caps w:val="0"/>
        <w:smallCaps w:val="0"/>
        <w:color w:val="FFFFFF" w:themeColor="background1"/>
        <w:sz w:val="18"/>
      </w:rPr>
      <w:tblPr/>
      <w:trPr>
        <w:cantSplit w:val="0"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5F2E74" w:themeFill="accent1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BFBFBF" w:themeFill="background1" w:themeFillShade="BF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F2E74" w:themeFill="accent1"/>
      </w:tcPr>
    </w:tblStylePr>
    <w:tblStylePr w:type="lastCol">
      <w:pPr>
        <w:jc w:val="right"/>
      </w:pPr>
      <w:rPr>
        <w:b/>
        <w:bCs/>
        <w:color w:val="000000" w:themeColor="text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FBF" w:themeFill="background1" w:themeFillShade="BF"/>
      </w:tcPr>
    </w:tblStylePr>
    <w:tblStylePr w:type="band1Vert">
      <w:tblPr/>
      <w:tcPr>
        <w:shd w:val="clear" w:color="auto" w:fill="E2CDEB" w:themeFill="accent1" w:themeFillTint="33"/>
      </w:tcPr>
    </w:tblStylePr>
    <w:tblStylePr w:type="band2Vert">
      <w:tblPr/>
      <w:tcPr>
        <w:shd w:val="clear" w:color="auto" w:fill="C59BD7" w:themeFill="accent1" w:themeFillTint="66"/>
      </w:tcPr>
    </w:tblStylePr>
    <w:tblStylePr w:type="band1Horz">
      <w:tblPr/>
      <w:tcPr>
        <w:shd w:val="clear" w:color="auto" w:fill="E2CDEB" w:themeFill="accent1" w:themeFillTint="33"/>
      </w:tcPr>
    </w:tblStylePr>
    <w:tblStylePr w:type="band2Horz">
      <w:tblPr/>
      <w:tcPr>
        <w:shd w:val="clear" w:color="auto" w:fill="C59BD7" w:themeFill="accent1" w:themeFillTint="66"/>
      </w:tcPr>
    </w:tblStylePr>
  </w:style>
  <w:style w:type="table" w:customStyle="1" w:styleId="DefaultTable2">
    <w:name w:val="Default Table 2"/>
    <w:basedOn w:val="TableNormal"/>
    <w:uiPriority w:val="99"/>
    <w:rsid w:val="00AF0899"/>
    <w:pPr>
      <w:spacing w:before="0" w:after="0"/>
    </w:pPr>
    <w:tblPr>
      <w:tblStyleRowBandSize w:val="1"/>
      <w:tblStyleCol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28" w:type="dxa"/>
        <w:left w:w="57" w:type="dxa"/>
        <w:bottom w:w="28" w:type="dxa"/>
        <w:right w:w="57" w:type="dxa"/>
      </w:tblCellMar>
    </w:tblPr>
    <w:tblStylePr w:type="firstRow">
      <w:rPr>
        <w:b/>
      </w:rPr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firstCol">
      <w:rPr>
        <w:b/>
      </w:rPr>
      <w:tblPr/>
      <w:tcPr>
        <w:shd w:val="clear" w:color="auto" w:fill="F2F2F2" w:themeFill="background1" w:themeFillShade="F2"/>
      </w:tcPr>
    </w:tblStylePr>
    <w:tblStylePr w:type="lastCol">
      <w:rPr>
        <w:b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FFFFF" w:themeFill="background1"/>
      </w:tcPr>
    </w:tblStylePr>
  </w:style>
  <w:style w:type="character" w:styleId="Emphasis">
    <w:name w:val="Emphasis"/>
    <w:basedOn w:val="DefaultParagraphFont"/>
    <w:uiPriority w:val="33"/>
    <w:rsid w:val="00AF0899"/>
    <w:rPr>
      <w:i/>
      <w:iCs/>
    </w:rPr>
  </w:style>
  <w:style w:type="numbering" w:customStyle="1" w:styleId="FigureNumbers">
    <w:name w:val="Figure Numbers"/>
    <w:uiPriority w:val="99"/>
    <w:rsid w:val="00AF0899"/>
    <w:pPr>
      <w:numPr>
        <w:numId w:val="10"/>
      </w:numPr>
    </w:pPr>
  </w:style>
  <w:style w:type="character" w:customStyle="1" w:styleId="QuoteChar">
    <w:name w:val="Quote Char"/>
    <w:basedOn w:val="DefaultParagraphFont"/>
    <w:link w:val="Quote"/>
    <w:uiPriority w:val="18"/>
    <w:rsid w:val="00FD66D7"/>
    <w:rPr>
      <w:b/>
      <w:iCs/>
      <w:color w:val="auto"/>
      <w:sz w:val="26"/>
    </w:rPr>
  </w:style>
  <w:style w:type="character" w:styleId="FollowedHyperlink">
    <w:name w:val="FollowedHyperlink"/>
    <w:basedOn w:val="DefaultParagraphFont"/>
    <w:uiPriority w:val="99"/>
    <w:rsid w:val="00AF0899"/>
    <w:rPr>
      <w:color w:val="0070C0"/>
      <w:u w:val="single"/>
    </w:rPr>
  </w:style>
  <w:style w:type="character" w:styleId="FootnoteReference">
    <w:name w:val="footnote reference"/>
    <w:basedOn w:val="DefaultParagraphFont"/>
    <w:uiPriority w:val="99"/>
    <w:rsid w:val="00AF089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AF0899"/>
    <w:pPr>
      <w:spacing w:before="60" w:after="60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F0899"/>
    <w:rPr>
      <w:color w:val="000000" w:themeColor="text1"/>
      <w:sz w:val="18"/>
      <w:szCs w:val="20"/>
    </w:rPr>
  </w:style>
  <w:style w:type="character" w:customStyle="1" w:styleId="Heading1Char">
    <w:name w:val="Heading 1 Char"/>
    <w:basedOn w:val="DefaultParagraphFont"/>
    <w:link w:val="Heading1"/>
    <w:uiPriority w:val="1"/>
    <w:rsid w:val="00362AB6"/>
    <w:rPr>
      <w:rFonts w:asciiTheme="majorHAnsi" w:eastAsiaTheme="majorEastAsia" w:hAnsiTheme="majorHAnsi" w:cstheme="majorBidi"/>
      <w:b/>
      <w:color w:val="612C69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1"/>
    <w:rsid w:val="00362AB6"/>
    <w:rPr>
      <w:rFonts w:asciiTheme="majorHAnsi" w:eastAsiaTheme="majorEastAsia" w:hAnsiTheme="majorHAnsi" w:cstheme="majorBidi"/>
      <w:b/>
      <w:color w:val="5F2E74" w:themeColor="text2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62AB6"/>
    <w:rPr>
      <w:rFonts w:eastAsiaTheme="majorEastAsia" w:cstheme="majorBidi"/>
      <w:i/>
      <w:iCs/>
      <w:color w:val="5F2E74" w:themeColor="text2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3AB4"/>
    <w:rPr>
      <w:rFonts w:eastAsiaTheme="majorEastAsia" w:cstheme="majorBidi"/>
      <w:b/>
      <w:i/>
      <w:color w:val="5F2E74" w:themeColor="text2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83AB4"/>
    <w:rPr>
      <w:rFonts w:eastAsiaTheme="majorEastAsia" w:cstheme="majorBidi"/>
      <w:b/>
      <w:i/>
      <w:sz w:val="22"/>
    </w:rPr>
  </w:style>
  <w:style w:type="character" w:customStyle="1" w:styleId="Heading7Char">
    <w:name w:val="Heading 7 Char"/>
    <w:basedOn w:val="DefaultParagraphFont"/>
    <w:link w:val="Heading7"/>
    <w:uiPriority w:val="9"/>
    <w:rsid w:val="00B83AB4"/>
    <w:rPr>
      <w:rFonts w:eastAsiaTheme="majorEastAsia" w:cstheme="majorBidi"/>
      <w:i/>
      <w:iCs/>
      <w:sz w:val="22"/>
    </w:rPr>
  </w:style>
  <w:style w:type="character" w:styleId="Hyperlink">
    <w:name w:val="Hyperlink"/>
    <w:basedOn w:val="DefaultParagraphFont"/>
    <w:uiPriority w:val="99"/>
    <w:rsid w:val="00362AB6"/>
    <w:rPr>
      <w:color w:val="943C84"/>
      <w:u w:val="single"/>
    </w:rPr>
  </w:style>
  <w:style w:type="character" w:styleId="IntenseEmphasis">
    <w:name w:val="Intense Emphasis"/>
    <w:basedOn w:val="DefaultParagraphFont"/>
    <w:uiPriority w:val="33"/>
    <w:rsid w:val="00AF0899"/>
    <w:rPr>
      <w:b/>
      <w:i/>
      <w:iCs/>
      <w:color w:val="000000" w:themeColor="text1"/>
    </w:rPr>
  </w:style>
  <w:style w:type="paragraph" w:customStyle="1" w:styleId="IntroPara">
    <w:name w:val="Intro Para"/>
    <w:basedOn w:val="Normal"/>
    <w:uiPriority w:val="1"/>
    <w:unhideWhenUsed/>
    <w:rsid w:val="00B83AB4"/>
    <w:pPr>
      <w:pBdr>
        <w:left w:val="single" w:sz="24" w:space="12" w:color="9DC44D" w:themeColor="accent6"/>
      </w:pBdr>
      <w:spacing w:line="420" w:lineRule="atLeast"/>
      <w:ind w:left="284" w:right="1701"/>
      <w:contextualSpacing/>
    </w:pPr>
    <w:rPr>
      <w:rFonts w:asciiTheme="majorHAnsi" w:hAnsiTheme="majorHAnsi"/>
      <w:color w:val="5F2E74" w:themeColor="text2"/>
      <w:sz w:val="32"/>
    </w:rPr>
  </w:style>
  <w:style w:type="numbering" w:customStyle="1" w:styleId="List1Numbered">
    <w:name w:val="List 1 Numbered"/>
    <w:uiPriority w:val="99"/>
    <w:rsid w:val="00DF74BA"/>
    <w:pPr>
      <w:numPr>
        <w:numId w:val="19"/>
      </w:numPr>
    </w:pPr>
  </w:style>
  <w:style w:type="paragraph" w:customStyle="1" w:styleId="List1Numbered1">
    <w:name w:val="List 1 Numbered 1"/>
    <w:basedOn w:val="Normal"/>
    <w:uiPriority w:val="2"/>
    <w:qFormat/>
    <w:rsid w:val="00DF74BA"/>
    <w:pPr>
      <w:numPr>
        <w:numId w:val="20"/>
      </w:numPr>
    </w:pPr>
  </w:style>
  <w:style w:type="paragraph" w:customStyle="1" w:styleId="List1Numbered2">
    <w:name w:val="List 1 Numbered 2"/>
    <w:basedOn w:val="Normal"/>
    <w:uiPriority w:val="4"/>
    <w:unhideWhenUsed/>
    <w:rsid w:val="00DF74BA"/>
    <w:pPr>
      <w:numPr>
        <w:ilvl w:val="1"/>
        <w:numId w:val="20"/>
      </w:numPr>
    </w:pPr>
  </w:style>
  <w:style w:type="paragraph" w:customStyle="1" w:styleId="List1Numbered3">
    <w:name w:val="List 1 Numbered 3"/>
    <w:basedOn w:val="Normal"/>
    <w:uiPriority w:val="4"/>
    <w:unhideWhenUsed/>
    <w:rsid w:val="00DF74BA"/>
    <w:pPr>
      <w:numPr>
        <w:ilvl w:val="2"/>
        <w:numId w:val="20"/>
      </w:numPr>
    </w:pPr>
  </w:style>
  <w:style w:type="paragraph" w:styleId="NoSpacing">
    <w:name w:val="No Spacing"/>
    <w:uiPriority w:val="1"/>
    <w:unhideWhenUsed/>
    <w:rsid w:val="00AF0899"/>
    <w:pPr>
      <w:spacing w:after="0"/>
    </w:pPr>
  </w:style>
  <w:style w:type="numbering" w:customStyle="1" w:styleId="NumberedHeadings">
    <w:name w:val="Numbered Headings"/>
    <w:uiPriority w:val="99"/>
    <w:rsid w:val="003449A0"/>
    <w:pPr>
      <w:numPr>
        <w:numId w:val="23"/>
      </w:numPr>
    </w:pPr>
  </w:style>
  <w:style w:type="paragraph" w:customStyle="1" w:styleId="PullOut">
    <w:name w:val="Pull Out"/>
    <w:basedOn w:val="Quote"/>
    <w:uiPriority w:val="22"/>
    <w:rsid w:val="00FD66D7"/>
  </w:style>
  <w:style w:type="character" w:styleId="Strong">
    <w:name w:val="Strong"/>
    <w:aliases w:val="Bold"/>
    <w:basedOn w:val="DefaultParagraphFont"/>
    <w:uiPriority w:val="33"/>
    <w:qFormat/>
    <w:rsid w:val="00AF0899"/>
    <w:rPr>
      <w:b/>
      <w:bCs/>
    </w:rPr>
  </w:style>
  <w:style w:type="paragraph" w:styleId="Subtitle">
    <w:name w:val="Subtitle"/>
    <w:basedOn w:val="Normal"/>
    <w:next w:val="Normal"/>
    <w:link w:val="SubtitleChar"/>
    <w:uiPriority w:val="23"/>
    <w:rsid w:val="00B83AB4"/>
    <w:pPr>
      <w:keepLines/>
      <w:numPr>
        <w:ilvl w:val="1"/>
      </w:numPr>
      <w:pBdr>
        <w:left w:val="single" w:sz="24" w:space="15" w:color="9DC44D" w:themeColor="accent6"/>
      </w:pBdr>
      <w:spacing w:line="420" w:lineRule="atLeast"/>
      <w:ind w:left="284" w:right="1701"/>
      <w:contextualSpacing/>
    </w:pPr>
    <w:rPr>
      <w:rFonts w:eastAsiaTheme="minorEastAsia"/>
      <w:color w:val="5F2E74" w:themeColor="text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23"/>
    <w:rsid w:val="00B83AB4"/>
    <w:rPr>
      <w:rFonts w:eastAsiaTheme="minorEastAsia"/>
      <w:color w:val="5F2E74" w:themeColor="text2"/>
      <w:sz w:val="32"/>
      <w:szCs w:val="22"/>
    </w:rPr>
  </w:style>
  <w:style w:type="table" w:styleId="TableGrid">
    <w:name w:val="Table Grid"/>
    <w:basedOn w:val="TableNormal"/>
    <w:uiPriority w:val="39"/>
    <w:rsid w:val="00AF089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TableNumbers">
    <w:name w:val="Table Numbers"/>
    <w:uiPriority w:val="99"/>
    <w:rsid w:val="00AF0899"/>
    <w:pPr>
      <w:numPr>
        <w:numId w:val="25"/>
      </w:numPr>
    </w:pPr>
  </w:style>
  <w:style w:type="paragraph" w:styleId="Title">
    <w:name w:val="Title"/>
    <w:basedOn w:val="Heading1"/>
    <w:next w:val="Normal"/>
    <w:link w:val="TitleChar"/>
    <w:uiPriority w:val="3"/>
    <w:qFormat/>
    <w:rsid w:val="00A60009"/>
    <w:rPr>
      <w:rFonts w:ascii="Calibri Light" w:hAnsi="Calibri Light" w:cs="Calibri Light"/>
      <w:b w:val="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3"/>
    <w:rsid w:val="00362AB6"/>
    <w:rPr>
      <w:rFonts w:ascii="Calibri Light" w:eastAsiaTheme="majorEastAsia" w:hAnsi="Calibri Light" w:cs="Calibri Light"/>
      <w:color w:val="612C69"/>
      <w:sz w:val="48"/>
      <w:szCs w:val="48"/>
    </w:rPr>
  </w:style>
  <w:style w:type="paragraph" w:styleId="TOC1">
    <w:name w:val="toc 1"/>
    <w:basedOn w:val="Normal"/>
    <w:next w:val="Normal"/>
    <w:autoRedefine/>
    <w:uiPriority w:val="39"/>
    <w:rsid w:val="00CB64BD"/>
    <w:pPr>
      <w:keepNext/>
      <w:tabs>
        <w:tab w:val="right" w:leader="dot" w:pos="9628"/>
      </w:tabs>
    </w:pPr>
    <w:rPr>
      <w:rFonts w:asciiTheme="majorHAnsi" w:hAnsiTheme="majorHAnsi"/>
      <w:color w:val="auto"/>
      <w:sz w:val="24"/>
    </w:rPr>
  </w:style>
  <w:style w:type="paragraph" w:styleId="TOC2">
    <w:name w:val="toc 2"/>
    <w:basedOn w:val="Normal"/>
    <w:next w:val="Normal"/>
    <w:autoRedefine/>
    <w:uiPriority w:val="39"/>
    <w:rsid w:val="00CB64BD"/>
    <w:pPr>
      <w:tabs>
        <w:tab w:val="right" w:leader="dot" w:pos="9628"/>
      </w:tabs>
      <w:ind w:left="851" w:hanging="567"/>
    </w:pPr>
    <w:rPr>
      <w:rFonts w:asciiTheme="majorHAnsi" w:hAnsiTheme="majorHAnsi"/>
    </w:rPr>
  </w:style>
  <w:style w:type="paragraph" w:styleId="TOC3">
    <w:name w:val="toc 3"/>
    <w:basedOn w:val="Normal"/>
    <w:next w:val="Normal"/>
    <w:autoRedefine/>
    <w:uiPriority w:val="39"/>
    <w:rsid w:val="00CB64BD"/>
    <w:pPr>
      <w:tabs>
        <w:tab w:val="right" w:leader="dot" w:pos="9628"/>
      </w:tabs>
      <w:ind w:left="1134" w:hanging="567"/>
    </w:pPr>
  </w:style>
  <w:style w:type="paragraph" w:styleId="TOC4">
    <w:name w:val="toc 4"/>
    <w:basedOn w:val="Normal"/>
    <w:next w:val="Normal"/>
    <w:autoRedefine/>
    <w:uiPriority w:val="39"/>
    <w:rsid w:val="00AF0899"/>
    <w:pPr>
      <w:tabs>
        <w:tab w:val="right" w:pos="9628"/>
      </w:tabs>
      <w:spacing w:before="60" w:after="60"/>
      <w:ind w:left="1135" w:hanging="851"/>
    </w:pPr>
  </w:style>
  <w:style w:type="paragraph" w:styleId="TOCHeading">
    <w:name w:val="TOC Heading"/>
    <w:basedOn w:val="Heading1"/>
    <w:next w:val="Normal"/>
    <w:uiPriority w:val="39"/>
    <w:qFormat/>
    <w:rsid w:val="00AF0899"/>
    <w:pPr>
      <w:outlineLvl w:val="9"/>
    </w:pPr>
  </w:style>
  <w:style w:type="numbering" w:customStyle="1" w:styleId="DefaultBullets">
    <w:name w:val="Default Bullets"/>
    <w:uiPriority w:val="99"/>
    <w:rsid w:val="00DF74BA"/>
    <w:pPr>
      <w:numPr>
        <w:numId w:val="28"/>
      </w:numPr>
    </w:pPr>
  </w:style>
  <w:style w:type="table" w:customStyle="1" w:styleId="NDISCommission">
    <w:name w:val="NDIS Commission"/>
    <w:basedOn w:val="ListTable3-Accent2"/>
    <w:uiPriority w:val="99"/>
    <w:rsid w:val="006D6D9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B64BD"/>
    <w:pPr>
      <w:spacing w:after="0"/>
    </w:pPr>
    <w:tblPr>
      <w:tblStyleRowBandSize w:val="1"/>
      <w:tblStyleColBandSize w:val="1"/>
      <w:tblBorders>
        <w:top w:val="single" w:sz="4" w:space="0" w:color="962C8B" w:themeColor="accent2"/>
        <w:left w:val="single" w:sz="4" w:space="0" w:color="962C8B" w:themeColor="accent2"/>
        <w:bottom w:val="single" w:sz="4" w:space="0" w:color="962C8B" w:themeColor="accent2"/>
        <w:right w:val="single" w:sz="4" w:space="0" w:color="962C8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2C8B" w:themeFill="accent2"/>
      </w:tcPr>
    </w:tblStylePr>
    <w:tblStylePr w:type="lastRow">
      <w:rPr>
        <w:b/>
        <w:bCs/>
      </w:rPr>
      <w:tblPr/>
      <w:tcPr>
        <w:tcBorders>
          <w:top w:val="double" w:sz="4" w:space="0" w:color="962C8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2C8B" w:themeColor="accent2"/>
          <w:right w:val="single" w:sz="4" w:space="0" w:color="962C8B" w:themeColor="accent2"/>
        </w:tcBorders>
      </w:tcPr>
    </w:tblStylePr>
    <w:tblStylePr w:type="band1Horz">
      <w:tblPr/>
      <w:tcPr>
        <w:tcBorders>
          <w:top w:val="single" w:sz="4" w:space="0" w:color="962C8B" w:themeColor="accent2"/>
          <w:bottom w:val="single" w:sz="4" w:space="0" w:color="962C8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2C8B" w:themeColor="accent2"/>
          <w:left w:val="nil"/>
        </w:tcBorders>
      </w:tcPr>
    </w:tblStylePr>
    <w:tblStylePr w:type="swCell">
      <w:tblPr/>
      <w:tcPr>
        <w:tcBorders>
          <w:top w:val="double" w:sz="4" w:space="0" w:color="962C8B" w:themeColor="accent2"/>
          <w:right w:val="nil"/>
        </w:tcBorders>
      </w:tcPr>
    </w:tblStylePr>
  </w:style>
  <w:style w:type="paragraph" w:customStyle="1" w:styleId="Subtitle16pts">
    <w:name w:val="Subtitle 16 pts"/>
    <w:qFormat/>
    <w:rsid w:val="0083565F"/>
    <w:rPr>
      <w:rFonts w:eastAsiaTheme="majorEastAsia" w:cstheme="minorHAnsi"/>
      <w:color w:val="85367B"/>
      <w:sz w:val="32"/>
      <w:szCs w:val="32"/>
    </w:rPr>
  </w:style>
  <w:style w:type="paragraph" w:customStyle="1" w:styleId="Indentedtext">
    <w:name w:val="Indented text"/>
    <w:basedOn w:val="Bullet1"/>
    <w:qFormat/>
    <w:rsid w:val="0083565F"/>
    <w:pPr>
      <w:numPr>
        <w:numId w:val="0"/>
      </w:numPr>
      <w:ind w:left="720"/>
    </w:pPr>
  </w:style>
  <w:style w:type="paragraph" w:customStyle="1" w:styleId="Bodytexthighlighed-bulletlistitems">
    <w:name w:val="Body text highlighed - bullet list items"/>
    <w:next w:val="Normal"/>
    <w:link w:val="Bodytexthighlighed-bulletlistitemsChar"/>
    <w:qFormat/>
    <w:rsid w:val="002A6533"/>
    <w:pPr>
      <w:numPr>
        <w:numId w:val="39"/>
      </w:numPr>
      <w:pBdr>
        <w:top w:val="single" w:sz="8" w:space="5" w:color="612C69"/>
        <w:left w:val="single" w:sz="8" w:space="10" w:color="612C69"/>
        <w:bottom w:val="single" w:sz="8" w:space="10" w:color="612C69"/>
        <w:right w:val="single" w:sz="8" w:space="10" w:color="612C69"/>
      </w:pBdr>
      <w:shd w:val="clear" w:color="auto" w:fill="612C69"/>
      <w:spacing w:before="0"/>
      <w:ind w:left="426" w:right="-34" w:hanging="284"/>
    </w:pPr>
    <w:rPr>
      <w:rFonts w:ascii="Calibri" w:eastAsia="Arial Unicode MS" w:hAnsi="Calibri" w:cs="Arial Unicode MS"/>
      <w:color w:val="FFFFFF"/>
      <w:sz w:val="22"/>
      <w:szCs w:val="22"/>
      <w:bdr w:val="nil"/>
      <w:lang w:eastAsia="en-AU"/>
      <w14:textOutline w14:w="0" w14:cap="flat" w14:cmpd="sng" w14:algn="ctr">
        <w14:noFill/>
        <w14:prstDash w14:val="solid"/>
        <w14:bevel/>
      </w14:textOutline>
    </w:rPr>
  </w:style>
  <w:style w:type="character" w:customStyle="1" w:styleId="Bodytexthighlighed-bulletlistitemsChar">
    <w:name w:val="Body text highlighed - bullet list items Char"/>
    <w:basedOn w:val="DefaultParagraphFont"/>
    <w:link w:val="Bodytexthighlighed-bulletlistitems"/>
    <w:rsid w:val="002A6533"/>
    <w:rPr>
      <w:rFonts w:ascii="Calibri" w:eastAsia="Arial Unicode MS" w:hAnsi="Calibri" w:cs="Arial Unicode MS"/>
      <w:color w:val="FFFFFF"/>
      <w:sz w:val="22"/>
      <w:szCs w:val="22"/>
      <w:bdr w:val="nil"/>
      <w:shd w:val="clear" w:color="auto" w:fill="612C69"/>
      <w:lang w:eastAsia="en-AU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highlighted">
    <w:name w:val="Body text highlighted"/>
    <w:basedOn w:val="Bodytexthighlighed-bulletlistitems"/>
    <w:qFormat/>
    <w:rsid w:val="002A6533"/>
    <w:pPr>
      <w:numPr>
        <w:numId w:val="0"/>
      </w:numPr>
      <w:ind w:left="142"/>
    </w:pPr>
  </w:style>
  <w:style w:type="character" w:styleId="PlaceholderText">
    <w:name w:val="Placeholder Text"/>
    <w:basedOn w:val="DefaultParagraphFont"/>
    <w:uiPriority w:val="99"/>
    <w:semiHidden/>
    <w:rsid w:val="00AD69B2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CA6F09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A9260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60D"/>
  </w:style>
  <w:style w:type="character" w:styleId="CommentReference">
    <w:name w:val="annotation reference"/>
    <w:basedOn w:val="DefaultParagraphFont"/>
    <w:uiPriority w:val="99"/>
    <w:semiHidden/>
    <w:unhideWhenUsed/>
    <w:rsid w:val="00A9260D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260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60D"/>
    <w:rPr>
      <w:rFonts w:ascii="Segoe UI" w:hAnsi="Segoe UI" w:cs="Segoe UI"/>
      <w:sz w:val="18"/>
      <w:szCs w:val="18"/>
    </w:rPr>
  </w:style>
  <w:style w:type="paragraph" w:customStyle="1" w:styleId="Overviewtext">
    <w:name w:val="Overview text"/>
    <w:basedOn w:val="Normal"/>
    <w:next w:val="Normal"/>
    <w:qFormat/>
    <w:rsid w:val="00E86A1D"/>
    <w:pPr>
      <w:spacing w:line="280" w:lineRule="atLeast"/>
      <w:jc w:val="both"/>
    </w:pPr>
    <w:rPr>
      <w:rFonts w:cstheme="minorHAnsi"/>
      <w:sz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63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63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discommission.gov.au/resources/application-porta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ndiscommission.gov.au/providers/ndis-commission-porta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b0018\Desktop\Work%20Instructions%20and%20QRG's\QRG's\QRG%20template%205%20August%202022.dotx" TargetMode="External"/></Relationships>
</file>

<file path=word/theme/theme1.xml><?xml version="1.0" encoding="utf-8"?>
<a:theme xmlns:a="http://schemas.openxmlformats.org/drawingml/2006/main" name="Office Theme">
  <a:themeElements>
    <a:clrScheme name="NDIS QaSC">
      <a:dk1>
        <a:sysClr val="windowText" lastClr="000000"/>
      </a:dk1>
      <a:lt1>
        <a:sysClr val="window" lastClr="FFFFFF"/>
      </a:lt1>
      <a:dk2>
        <a:srgbClr val="5F2E74"/>
      </a:dk2>
      <a:lt2>
        <a:srgbClr val="DDDDDD"/>
      </a:lt2>
      <a:accent1>
        <a:srgbClr val="5F2E74"/>
      </a:accent1>
      <a:accent2>
        <a:srgbClr val="962C8B"/>
      </a:accent2>
      <a:accent3>
        <a:srgbClr val="BA2E96"/>
      </a:accent3>
      <a:accent4>
        <a:srgbClr val="539250"/>
      </a:accent4>
      <a:accent5>
        <a:srgbClr val="83B14C"/>
      </a:accent5>
      <a:accent6>
        <a:srgbClr val="9DC44D"/>
      </a:accent6>
      <a:hlink>
        <a:srgbClr val="0000FF"/>
      </a:hlink>
      <a:folHlink>
        <a:srgbClr val="BA2E96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C7DF-7285-4A7D-998F-B3B1CDEC2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QRG template 5 August 2022</Template>
  <TotalTime>0</TotalTime>
  <Pages>8</Pages>
  <Words>492</Words>
  <Characters>2681</Characters>
  <Application>Microsoft Office Word</Application>
  <DocSecurity>0</DocSecurity>
  <Lines>64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withdraw a new and renewal application - v1.0</vt:lpstr>
    </vt:vector>
  </TitlesOfParts>
  <Company>NDIS Quality and Safeguards Commission</Company>
  <LinksUpToDate>false</LinksUpToDate>
  <CharactersWithSpaces>3169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withdraw a new and renewal application - v1.0</dc:title>
  <dc:subject/>
  <dc:creator>BRUTTO, Louisa</dc:creator>
  <cp:keywords>[SEC=OFFICIAL]</cp:keywords>
  <dc:description/>
  <cp:lastModifiedBy>MARTIN, Jessica</cp:lastModifiedBy>
  <cp:revision>2</cp:revision>
  <cp:lastPrinted>2022-09-20T06:42:00Z</cp:lastPrinted>
  <dcterms:created xsi:type="dcterms:W3CDTF">2022-09-20T23:19:00Z</dcterms:created>
  <dcterms:modified xsi:type="dcterms:W3CDTF">2022-09-20T23:19:00Z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 (x86)\Common Files\janusNET Shared\janusSEAL\Images\DocumentSlashBlue.png</vt:lpwstr>
  </property>
  <property fmtid="{D5CDD505-2E9C-101B-9397-08002B2CF9AE}" pid="3" name="PM_Caveats_Count">
    <vt:lpwstr>0</vt:lpwstr>
  </property>
  <property fmtid="{D5CDD505-2E9C-101B-9397-08002B2CF9AE}" pid="4" name="PM_DisplayValueSecClassificationWithQualifier">
    <vt:lpwstr>OFFICIAL</vt:lpwstr>
  </property>
  <property fmtid="{D5CDD505-2E9C-101B-9397-08002B2CF9AE}" pid="5" name="PM_Qualifier">
    <vt:lpwstr/>
  </property>
  <property fmtid="{D5CDD505-2E9C-101B-9397-08002B2CF9AE}" pid="6" name="PM_SecurityClassification">
    <vt:lpwstr>OFFICIAL</vt:lpwstr>
  </property>
  <property fmtid="{D5CDD505-2E9C-101B-9397-08002B2CF9AE}" pid="7" name="PM_InsertionValue">
    <vt:lpwstr>OFFICIAL</vt:lpwstr>
  </property>
  <property fmtid="{D5CDD505-2E9C-101B-9397-08002B2CF9AE}" pid="8" name="PM_Originating_FileId">
    <vt:lpwstr>345A44923FAB4F7288F1F34D2E7B44F8</vt:lpwstr>
  </property>
  <property fmtid="{D5CDD505-2E9C-101B-9397-08002B2CF9AE}" pid="9" name="PM_ProtectiveMarkingValue_Footer">
    <vt:lpwstr>OFFICIAL</vt:lpwstr>
  </property>
  <property fmtid="{D5CDD505-2E9C-101B-9397-08002B2CF9AE}" pid="10" name="PM_Originator_Hash_SHA1">
    <vt:lpwstr>38F9BF24E34B9020E28CEEAE4D48B506C0CA5314</vt:lpwstr>
  </property>
  <property fmtid="{D5CDD505-2E9C-101B-9397-08002B2CF9AE}" pid="11" name="PM_OriginationTimeStamp">
    <vt:lpwstr>2022-09-20T23:19:22Z</vt:lpwstr>
  </property>
  <property fmtid="{D5CDD505-2E9C-101B-9397-08002B2CF9AE}" pid="12" name="PM_ProtectiveMarkingValue_Header">
    <vt:lpwstr>OFFICIAL</vt:lpwstr>
  </property>
  <property fmtid="{D5CDD505-2E9C-101B-9397-08002B2CF9AE}" pid="13" name="PM_ProtectiveMarkingImage_Footer">
    <vt:lpwstr>C:\Program Files (x86)\Common Files\janusNET Shared\janusSEAL\Images\DocumentSlashBlue.png</vt:lpwstr>
  </property>
  <property fmtid="{D5CDD505-2E9C-101B-9397-08002B2CF9AE}" pid="14" name="PM_Namespace">
    <vt:lpwstr>gov.au</vt:lpwstr>
  </property>
  <property fmtid="{D5CDD505-2E9C-101B-9397-08002B2CF9AE}" pid="15" name="PM_Version">
    <vt:lpwstr>2018.4</vt:lpwstr>
  </property>
  <property fmtid="{D5CDD505-2E9C-101B-9397-08002B2CF9AE}" pid="16" name="PM_Note">
    <vt:lpwstr/>
  </property>
  <property fmtid="{D5CDD505-2E9C-101B-9397-08002B2CF9AE}" pid="17" name="PM_Markers">
    <vt:lpwstr/>
  </property>
  <property fmtid="{D5CDD505-2E9C-101B-9397-08002B2CF9AE}" pid="18" name="PM_Display">
    <vt:lpwstr>OFFICIAL</vt:lpwstr>
  </property>
  <property fmtid="{D5CDD505-2E9C-101B-9397-08002B2CF9AE}" pid="19" name="PM_Hash_Version">
    <vt:lpwstr>2018.0</vt:lpwstr>
  </property>
  <property fmtid="{D5CDD505-2E9C-101B-9397-08002B2CF9AE}" pid="20" name="PM_Hash_Salt_Prev">
    <vt:lpwstr>4B65FEDFA27501252FE58AEB209012B0</vt:lpwstr>
  </property>
  <property fmtid="{D5CDD505-2E9C-101B-9397-08002B2CF9AE}" pid="21" name="PM_Hash_Salt">
    <vt:lpwstr>895340E846B0BA196182CD30D7D0CFD6</vt:lpwstr>
  </property>
  <property fmtid="{D5CDD505-2E9C-101B-9397-08002B2CF9AE}" pid="22" name="PM_Hash_SHA1">
    <vt:lpwstr>46973663FBCBF89841AB24D2CB453ED8BB1F183B</vt:lpwstr>
  </property>
  <property fmtid="{D5CDD505-2E9C-101B-9397-08002B2CF9AE}" pid="23" name="PM_OriginatorUserAccountName_SHA256">
    <vt:lpwstr>3DA78915B1F95C35574819ADC34E0E42975CBC4ACA644FA473261B0E401EB5BC</vt:lpwstr>
  </property>
  <property fmtid="{D5CDD505-2E9C-101B-9397-08002B2CF9AE}" pid="24" name="PM_OriginatorDomainName_SHA256">
    <vt:lpwstr>CE53151D70EF3143B9B6CA1DC053F41E858E2C804CF2EE5AE813E5CCE407743B</vt:lpwstr>
  </property>
  <property fmtid="{D5CDD505-2E9C-101B-9397-08002B2CF9AE}" pid="25" name="PM_MinimumSecurityClassification">
    <vt:lpwstr/>
  </property>
  <property fmtid="{D5CDD505-2E9C-101B-9397-08002B2CF9AE}" pid="26" name="PM_SecurityClassification_Prev">
    <vt:lpwstr>OFFICIAL</vt:lpwstr>
  </property>
  <property fmtid="{D5CDD505-2E9C-101B-9397-08002B2CF9AE}" pid="27" name="PM_Qualifier_Prev">
    <vt:lpwstr/>
  </property>
</Properties>
</file>