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218F" w14:textId="218E8528" w:rsidR="00435F6A" w:rsidRPr="00AA62D3" w:rsidRDefault="00435F6A" w:rsidP="003E5BFF">
      <w:pPr>
        <w:pStyle w:val="Heading1"/>
        <w:rPr>
          <w:rFonts w:eastAsia="SimHei" w:cs="Arial"/>
          <w:spacing w:val="-10"/>
          <w:kern w:val="28"/>
          <w:lang w:eastAsia="ja-JP"/>
        </w:rPr>
      </w:pPr>
      <w:bookmarkStart w:id="0" w:name="_GoBack"/>
      <w:bookmarkEnd w:id="0"/>
      <w:r>
        <w:rPr>
          <w:lang w:eastAsia="en-US"/>
        </w:rPr>
        <w:t>Fact sheet:</w:t>
      </w:r>
      <w:bookmarkStart w:id="1" w:name="_Hlk110520052"/>
      <w:r>
        <w:rPr>
          <w:rFonts w:eastAsia="SimHei" w:cs="Arial"/>
          <w:spacing w:val="-10"/>
          <w:kern w:val="28"/>
          <w:lang w:eastAsia="ja-JP"/>
        </w:rPr>
        <w:t xml:space="preserve"> </w:t>
      </w:r>
      <w:r w:rsidR="00182597">
        <w:rPr>
          <w:rFonts w:eastAsia="SimHei" w:cs="Arial"/>
          <w:spacing w:val="-10"/>
          <w:kern w:val="28"/>
          <w:lang w:eastAsia="ja-JP"/>
        </w:rPr>
        <w:t>Overview of</w:t>
      </w:r>
      <w:r w:rsidRPr="00AA62D3">
        <w:rPr>
          <w:rFonts w:eastAsia="SimHei" w:cs="Arial"/>
          <w:spacing w:val="-10"/>
          <w:kern w:val="28"/>
          <w:lang w:eastAsia="ja-JP"/>
        </w:rPr>
        <w:t xml:space="preserve"> NDIS </w:t>
      </w:r>
      <w:r w:rsidR="000846C6">
        <w:rPr>
          <w:rFonts w:eastAsia="SimHei" w:cs="Arial"/>
          <w:spacing w:val="-10"/>
          <w:kern w:val="28"/>
          <w:lang w:eastAsia="ja-JP"/>
        </w:rPr>
        <w:t>R</w:t>
      </w:r>
      <w:r w:rsidR="00182597">
        <w:rPr>
          <w:rFonts w:eastAsia="SimHei" w:cs="Arial"/>
          <w:spacing w:val="-10"/>
          <w:kern w:val="28"/>
          <w:lang w:eastAsia="ja-JP"/>
        </w:rPr>
        <w:t xml:space="preserve">egistration </w:t>
      </w:r>
      <w:r w:rsidRPr="00AA62D3">
        <w:rPr>
          <w:rFonts w:eastAsia="SimHei" w:cs="Arial"/>
          <w:spacing w:val="-10"/>
          <w:kern w:val="28"/>
          <w:lang w:eastAsia="ja-JP"/>
        </w:rPr>
        <w:t xml:space="preserve"> </w:t>
      </w:r>
    </w:p>
    <w:bookmarkEnd w:id="1"/>
    <w:p w14:paraId="3648D28B" w14:textId="77777777" w:rsidR="00182597" w:rsidRPr="003E5BFF" w:rsidRDefault="00182597" w:rsidP="00182597">
      <w:pPr>
        <w:rPr>
          <w:sz w:val="24"/>
          <w:szCs w:val="24"/>
          <w:lang w:eastAsia="en-US"/>
        </w:rPr>
      </w:pPr>
      <w:r w:rsidRPr="003E5BFF">
        <w:rPr>
          <w:sz w:val="24"/>
          <w:szCs w:val="24"/>
          <w:lang w:eastAsia="en-US"/>
        </w:rPr>
        <w:t>RAC providers supporting NDIS participants are required to be registered with the NDIS Commission.</w:t>
      </w:r>
    </w:p>
    <w:p w14:paraId="0341B0DF" w14:textId="28615509" w:rsidR="00182597" w:rsidRPr="003E5BFF" w:rsidRDefault="00182597" w:rsidP="00182597">
      <w:pPr>
        <w:rPr>
          <w:sz w:val="24"/>
          <w:szCs w:val="24"/>
          <w:lang w:eastAsia="en-US"/>
        </w:rPr>
      </w:pPr>
      <w:r w:rsidRPr="003E5BFF">
        <w:rPr>
          <w:sz w:val="24"/>
          <w:szCs w:val="24"/>
          <w:lang w:eastAsia="en-US"/>
        </w:rPr>
        <w:t xml:space="preserve">NDIS registration involves an online application and self-assessment against the NDIS Practice Standards, an independent certification audit against the NDIS Practice Standards, an assessment of suitability of the applicant provider and each of the applicant’s key personnel and a registration decision by the NDIS Commission. </w:t>
      </w:r>
    </w:p>
    <w:p w14:paraId="2FFD2CEA" w14:textId="52C3D3E7" w:rsidR="00182597" w:rsidRPr="003E5BFF" w:rsidRDefault="00182597" w:rsidP="00182597">
      <w:pPr>
        <w:rPr>
          <w:sz w:val="24"/>
          <w:szCs w:val="24"/>
          <w:lang w:eastAsia="en-US"/>
        </w:rPr>
      </w:pPr>
      <w:r w:rsidRPr="003E5BFF">
        <w:rPr>
          <w:sz w:val="24"/>
          <w:szCs w:val="24"/>
          <w:lang w:eastAsia="en-US"/>
        </w:rPr>
        <w:t xml:space="preserve">RAC providers that are registered NDIS providers will have ongoing obligations for compliance with the NDIS Practice Standards that are monitored through 18 month and three yearly audits. </w:t>
      </w:r>
    </w:p>
    <w:p w14:paraId="022778F5" w14:textId="6477FA78" w:rsidR="00182597" w:rsidRPr="003E5BFF" w:rsidRDefault="00182597" w:rsidP="00182597">
      <w:pPr>
        <w:rPr>
          <w:sz w:val="24"/>
          <w:szCs w:val="24"/>
          <w:lang w:eastAsia="en-US"/>
        </w:rPr>
      </w:pPr>
      <w:r w:rsidRPr="003E5BFF">
        <w:rPr>
          <w:sz w:val="24"/>
          <w:szCs w:val="24"/>
          <w:lang w:eastAsia="en-US"/>
        </w:rPr>
        <w:t>The key compliance requirements for all registered NDIS providers, including RAC providers are set out in conditions of registration under section 73F of the NDIS Act and include:</w:t>
      </w:r>
    </w:p>
    <w:p w14:paraId="2F59BF4D" w14:textId="4ECEBB9C" w:rsidR="00182597" w:rsidRPr="003E5BFF" w:rsidRDefault="00182597" w:rsidP="003E5BFF">
      <w:pPr>
        <w:pStyle w:val="ListParagraph"/>
        <w:numPr>
          <w:ilvl w:val="0"/>
          <w:numId w:val="39"/>
        </w:numPr>
        <w:rPr>
          <w:sz w:val="24"/>
          <w:szCs w:val="24"/>
          <w:lang w:eastAsia="en-US"/>
        </w:rPr>
      </w:pPr>
      <w:r w:rsidRPr="003E5BFF">
        <w:rPr>
          <w:sz w:val="24"/>
          <w:szCs w:val="24"/>
          <w:lang w:eastAsia="en-US"/>
        </w:rPr>
        <w:t>NDIS Practice Standards.</w:t>
      </w:r>
    </w:p>
    <w:p w14:paraId="210CC311" w14:textId="2831B412" w:rsidR="00182597" w:rsidRPr="003E5BFF" w:rsidRDefault="00182597" w:rsidP="003E5BFF">
      <w:pPr>
        <w:pStyle w:val="ListParagraph"/>
        <w:numPr>
          <w:ilvl w:val="0"/>
          <w:numId w:val="39"/>
        </w:numPr>
        <w:rPr>
          <w:sz w:val="24"/>
          <w:szCs w:val="24"/>
          <w:lang w:eastAsia="en-US"/>
        </w:rPr>
      </w:pPr>
      <w:r w:rsidRPr="003E5BFF">
        <w:rPr>
          <w:sz w:val="24"/>
          <w:szCs w:val="24"/>
          <w:lang w:eastAsia="en-US"/>
        </w:rPr>
        <w:t>NDIS Code of Conduct which focus on participants rights, choice, privacy and safety in receiving NDIS supports.</w:t>
      </w:r>
    </w:p>
    <w:p w14:paraId="01A431B4" w14:textId="76C35DB0" w:rsidR="00182597" w:rsidRPr="003E5BFF" w:rsidRDefault="00182597" w:rsidP="003E5BFF">
      <w:pPr>
        <w:pStyle w:val="ListParagraph"/>
        <w:numPr>
          <w:ilvl w:val="0"/>
          <w:numId w:val="39"/>
        </w:numPr>
        <w:rPr>
          <w:sz w:val="24"/>
          <w:szCs w:val="24"/>
          <w:lang w:eastAsia="en-US"/>
        </w:rPr>
      </w:pPr>
      <w:r w:rsidRPr="003E5BFF">
        <w:rPr>
          <w:sz w:val="24"/>
          <w:szCs w:val="24"/>
          <w:lang w:eastAsia="en-US"/>
        </w:rPr>
        <w:t>An in-house complaints management and resolution system that places the person with disability at the centre of the process, is proportional, accessible and well managed.</w:t>
      </w:r>
    </w:p>
    <w:p w14:paraId="131387A8" w14:textId="1074B17D" w:rsidR="00182597" w:rsidRPr="003E5BFF" w:rsidRDefault="00182597" w:rsidP="003E5BFF">
      <w:pPr>
        <w:pStyle w:val="ListParagraph"/>
        <w:numPr>
          <w:ilvl w:val="0"/>
          <w:numId w:val="39"/>
        </w:numPr>
        <w:rPr>
          <w:sz w:val="24"/>
          <w:szCs w:val="24"/>
          <w:lang w:eastAsia="en-US"/>
        </w:rPr>
      </w:pPr>
      <w:r w:rsidRPr="003E5BFF">
        <w:rPr>
          <w:sz w:val="24"/>
          <w:szCs w:val="24"/>
          <w:lang w:eastAsia="en-US"/>
        </w:rPr>
        <w:t>An in-house incident management system that records all incidents, implements preventative action, is accessible and meets reportable incident rules.</w:t>
      </w:r>
    </w:p>
    <w:p w14:paraId="6F47F386" w14:textId="217C9C15" w:rsidR="00182597" w:rsidRPr="003E5BFF" w:rsidRDefault="00182597" w:rsidP="003E5BFF">
      <w:pPr>
        <w:pStyle w:val="ListParagraph"/>
        <w:numPr>
          <w:ilvl w:val="0"/>
          <w:numId w:val="39"/>
        </w:numPr>
        <w:rPr>
          <w:sz w:val="24"/>
          <w:szCs w:val="24"/>
          <w:lang w:eastAsia="en-US"/>
        </w:rPr>
      </w:pPr>
      <w:r w:rsidRPr="003E5BFF">
        <w:rPr>
          <w:sz w:val="24"/>
          <w:szCs w:val="24"/>
          <w:lang w:eastAsia="en-US"/>
        </w:rPr>
        <w:t>Identifying risk assessed roles, ensure workers and other personnel in these roles hold acceptable checks, and ensure records meet NDIS requirements.</w:t>
      </w:r>
    </w:p>
    <w:p w14:paraId="36564990" w14:textId="5D1F6544" w:rsidR="00182597" w:rsidRPr="003E5BFF" w:rsidRDefault="00182597" w:rsidP="003E5BFF">
      <w:pPr>
        <w:pStyle w:val="ListParagraph"/>
        <w:numPr>
          <w:ilvl w:val="0"/>
          <w:numId w:val="39"/>
        </w:numPr>
        <w:rPr>
          <w:sz w:val="24"/>
          <w:szCs w:val="24"/>
          <w:lang w:eastAsia="en-US"/>
        </w:rPr>
      </w:pPr>
      <w:r w:rsidRPr="003E5BFF">
        <w:rPr>
          <w:sz w:val="24"/>
          <w:szCs w:val="24"/>
          <w:lang w:eastAsia="en-US"/>
        </w:rPr>
        <w:t>Identifying any restrictive practices in use and understanding obligations as per NDIS requirements. All NDIS providers implementing regulated restrictive practices must comply with supplementary Module 2a in the NDIS Practice Standards.</w:t>
      </w:r>
    </w:p>
    <w:p w14:paraId="66DAB8DB" w14:textId="46C7D64D" w:rsidR="00182597" w:rsidRPr="003E5BFF" w:rsidRDefault="00182597" w:rsidP="00182597">
      <w:pPr>
        <w:rPr>
          <w:sz w:val="24"/>
          <w:szCs w:val="24"/>
          <w:lang w:eastAsia="en-US"/>
        </w:rPr>
      </w:pPr>
      <w:r w:rsidRPr="003E5BFF">
        <w:rPr>
          <w:sz w:val="24"/>
          <w:szCs w:val="24"/>
          <w:lang w:eastAsia="en-US"/>
        </w:rPr>
        <w:t>RAC providers can apply to the NDIS Commission to consider changing their NDIS registration renewal date to align with aged care accreditation processes.</w:t>
      </w:r>
    </w:p>
    <w:p w14:paraId="496206CA" w14:textId="001F3823" w:rsidR="00182597" w:rsidRPr="003E5BFF" w:rsidRDefault="00182597" w:rsidP="00182597">
      <w:pPr>
        <w:rPr>
          <w:sz w:val="24"/>
          <w:szCs w:val="24"/>
          <w:lang w:eastAsia="en-US"/>
        </w:rPr>
      </w:pPr>
      <w:r w:rsidRPr="003E5BFF">
        <w:rPr>
          <w:sz w:val="24"/>
          <w:szCs w:val="24"/>
          <w:lang w:eastAsia="en-US"/>
        </w:rPr>
        <w:t>There may be scope to use a recent aged care audit for requirements that are applicable to both aged care and NDIS.</w:t>
      </w:r>
    </w:p>
    <w:p w14:paraId="50AB59CF" w14:textId="77777777" w:rsidR="00182597" w:rsidRPr="003E5BFF" w:rsidRDefault="00182597" w:rsidP="00182597">
      <w:pPr>
        <w:rPr>
          <w:sz w:val="24"/>
          <w:szCs w:val="24"/>
          <w:lang w:eastAsia="en-US"/>
        </w:rPr>
      </w:pPr>
    </w:p>
    <w:p w14:paraId="58A13FA7" w14:textId="430E05F6" w:rsidR="00182597" w:rsidRPr="003E5BFF" w:rsidRDefault="00182597" w:rsidP="00182597">
      <w:pPr>
        <w:rPr>
          <w:sz w:val="24"/>
          <w:szCs w:val="24"/>
          <w:lang w:eastAsia="en-US"/>
        </w:rPr>
      </w:pPr>
      <w:r w:rsidRPr="003E5BFF">
        <w:rPr>
          <w:sz w:val="24"/>
          <w:szCs w:val="24"/>
          <w:lang w:eastAsia="en-US"/>
        </w:rPr>
        <w:lastRenderedPageBreak/>
        <w:t xml:space="preserve">If an aged care audit has recently taken place, </w:t>
      </w:r>
      <w:r w:rsidRPr="003E5BFF">
        <w:rPr>
          <w:b/>
          <w:sz w:val="24"/>
          <w:szCs w:val="24"/>
          <w:lang w:eastAsia="en-US"/>
        </w:rPr>
        <w:t xml:space="preserve">some RAC providers may be able to </w:t>
      </w:r>
      <w:r w:rsidR="0068626C">
        <w:rPr>
          <w:b/>
          <w:sz w:val="24"/>
          <w:szCs w:val="24"/>
          <w:lang w:eastAsia="en-US"/>
        </w:rPr>
        <w:t xml:space="preserve">undergo </w:t>
      </w:r>
      <w:r w:rsidRPr="003E5BFF">
        <w:rPr>
          <w:b/>
          <w:sz w:val="24"/>
          <w:szCs w:val="24"/>
          <w:lang w:eastAsia="en-US"/>
        </w:rPr>
        <w:t xml:space="preserve">a modified </w:t>
      </w:r>
      <w:r w:rsidR="005261A7">
        <w:rPr>
          <w:b/>
          <w:sz w:val="24"/>
          <w:szCs w:val="24"/>
          <w:lang w:eastAsia="en-US"/>
        </w:rPr>
        <w:t xml:space="preserve">NDIS </w:t>
      </w:r>
      <w:r w:rsidRPr="003E5BFF">
        <w:rPr>
          <w:b/>
          <w:sz w:val="24"/>
          <w:szCs w:val="24"/>
          <w:lang w:eastAsia="en-US"/>
        </w:rPr>
        <w:t xml:space="preserve">RAC audit, this will allow the approved quality audit team to consider </w:t>
      </w:r>
      <w:r w:rsidRPr="003E5BFF">
        <w:rPr>
          <w:sz w:val="24"/>
          <w:szCs w:val="24"/>
          <w:lang w:eastAsia="en-US"/>
        </w:rPr>
        <w:t>those findings that are applicable to the NDIS audit.</w:t>
      </w:r>
    </w:p>
    <w:p w14:paraId="39E9E7C7" w14:textId="1E3A19D7" w:rsidR="00182597" w:rsidRPr="003E5BFF" w:rsidRDefault="00182597" w:rsidP="00182597">
      <w:pPr>
        <w:rPr>
          <w:sz w:val="24"/>
          <w:szCs w:val="24"/>
          <w:lang w:eastAsia="en-US"/>
        </w:rPr>
      </w:pPr>
      <w:r w:rsidRPr="003E5BFF">
        <w:rPr>
          <w:sz w:val="24"/>
          <w:szCs w:val="24"/>
          <w:lang w:eastAsia="en-US"/>
        </w:rPr>
        <w:t>For further information please refer to the NDIS RAC Provider Toolkit Part B - Overview of NDIS Registration.</w:t>
      </w:r>
    </w:p>
    <w:p w14:paraId="67CE9E63" w14:textId="6AB382E4" w:rsidR="00435F6A" w:rsidRPr="003E5BFF" w:rsidRDefault="00182597">
      <w:pPr>
        <w:rPr>
          <w:sz w:val="24"/>
          <w:szCs w:val="24"/>
          <w:lang w:eastAsia="en-US"/>
        </w:rPr>
      </w:pPr>
      <w:r w:rsidRPr="003E5BFF">
        <w:rPr>
          <w:sz w:val="24"/>
          <w:szCs w:val="24"/>
          <w:lang w:eastAsia="en-US"/>
        </w:rPr>
        <w:t xml:space="preserve">To learn more about NDIS Registration go to our </w:t>
      </w:r>
      <w:hyperlink r:id="rId11" w:history="1">
        <w:r w:rsidRPr="003E5BFF">
          <w:rPr>
            <w:rStyle w:val="Hyperlink"/>
            <w:sz w:val="24"/>
            <w:szCs w:val="24"/>
          </w:rPr>
          <w:t>Residential aged care provider obligations</w:t>
        </w:r>
      </w:hyperlink>
      <w:r w:rsidR="0014559D">
        <w:rPr>
          <w:sz w:val="24"/>
          <w:szCs w:val="24"/>
          <w:lang w:eastAsia="en-US"/>
        </w:rPr>
        <w:t xml:space="preserve"> page</w:t>
      </w:r>
      <w:r w:rsidRPr="003E5BFF">
        <w:rPr>
          <w:sz w:val="24"/>
          <w:szCs w:val="24"/>
          <w:lang w:eastAsia="en-US"/>
        </w:rPr>
        <w:t>.</w:t>
      </w:r>
      <w:r w:rsidRPr="003E5BFF" w:rsidDel="00182597">
        <w:rPr>
          <w:sz w:val="24"/>
          <w:szCs w:val="24"/>
          <w:lang w:eastAsia="en-US"/>
        </w:rPr>
        <w:t xml:space="preserve"> </w:t>
      </w:r>
      <w:bookmarkStart w:id="2" w:name="_Hlk110520085"/>
    </w:p>
    <w:bookmarkEnd w:id="2"/>
    <w:p w14:paraId="4A5FE800" w14:textId="77777777" w:rsidR="00435F6A" w:rsidRPr="00AA62D3" w:rsidRDefault="00435F6A" w:rsidP="003E5BFF">
      <w:pPr>
        <w:pStyle w:val="Heading2"/>
      </w:pPr>
      <w:r w:rsidRPr="00AA62D3">
        <w:t>Contact us</w:t>
      </w:r>
    </w:p>
    <w:p w14:paraId="5C543219" w14:textId="77777777" w:rsidR="00435F6A" w:rsidRPr="00AA62D3" w:rsidRDefault="00435F6A" w:rsidP="00435F6A">
      <w:r w:rsidRPr="00AA62D3">
        <w:t xml:space="preserve">Email: </w:t>
      </w:r>
      <w:hyperlink r:id="rId12" w:history="1">
        <w:r w:rsidRPr="00AA62D3">
          <w:rPr>
            <w:rStyle w:val="Hyperlink"/>
            <w:sz w:val="24"/>
            <w:szCs w:val="24"/>
          </w:rPr>
          <w:t>contactcentre@ndiscommission.gov.au</w:t>
        </w:r>
      </w:hyperlink>
      <w:r w:rsidRPr="00AA62D3">
        <w:t xml:space="preserve"> </w:t>
      </w:r>
    </w:p>
    <w:p w14:paraId="2512E1B8" w14:textId="77777777" w:rsidR="00435F6A" w:rsidRPr="00AA62D3" w:rsidRDefault="00435F6A" w:rsidP="00435F6A">
      <w:r w:rsidRPr="00AA62D3">
        <w:t>Call: 1800 035 544</w:t>
      </w:r>
    </w:p>
    <w:p w14:paraId="606A1440" w14:textId="77777777" w:rsidR="00435F6A" w:rsidRPr="00AA62D3" w:rsidRDefault="00435F6A" w:rsidP="003E5BFF">
      <w:pPr>
        <w:pStyle w:val="Heading2"/>
      </w:pPr>
      <w:r w:rsidRPr="00AA62D3">
        <w:t>Find out more</w:t>
      </w:r>
    </w:p>
    <w:p w14:paraId="6097D53B" w14:textId="12A6F1EF" w:rsidR="00435F6A" w:rsidRPr="00AA62D3" w:rsidRDefault="00435F6A" w:rsidP="00435F6A">
      <w:r w:rsidRPr="00AA62D3">
        <w:t>More information about the NDIS Commission, including resources for providers and participants, is available on the NDIS Commission website</w:t>
      </w:r>
      <w:r>
        <w:t xml:space="preserve">: </w:t>
      </w:r>
      <w:hyperlink r:id="rId13" w:history="1">
        <w:r w:rsidRPr="00AA62D3">
          <w:rPr>
            <w:rStyle w:val="Hyperlink"/>
            <w:sz w:val="24"/>
            <w:szCs w:val="24"/>
          </w:rPr>
          <w:t>www.ndiscommission.gov.au</w:t>
        </w:r>
      </w:hyperlink>
      <w:r w:rsidRPr="00AA62D3">
        <w:t xml:space="preserve"> </w:t>
      </w:r>
    </w:p>
    <w:p w14:paraId="3BDC2D8C" w14:textId="77777777" w:rsidR="00435F6A" w:rsidRPr="00AA62D3" w:rsidRDefault="00435F6A" w:rsidP="003E5BFF">
      <w:pPr>
        <w:pStyle w:val="Heading2"/>
      </w:pPr>
      <w:r w:rsidRPr="00AA62D3">
        <w:t>Follow us</w:t>
      </w:r>
    </w:p>
    <w:p w14:paraId="08CC2A08" w14:textId="77777777" w:rsidR="00435F6A" w:rsidRPr="00AA62D3" w:rsidRDefault="00E563A9" w:rsidP="00435F6A">
      <w:hyperlink r:id="rId14" w:history="1">
        <w:r w:rsidR="00435F6A" w:rsidRPr="00AA62D3">
          <w:rPr>
            <w:rStyle w:val="Hyperlink"/>
            <w:sz w:val="24"/>
            <w:szCs w:val="24"/>
          </w:rPr>
          <w:t>www.facebook.com/NDISCommission</w:t>
        </w:r>
      </w:hyperlink>
      <w:r w:rsidR="00435F6A" w:rsidRPr="00AA62D3">
        <w:t xml:space="preserve"> </w:t>
      </w:r>
    </w:p>
    <w:p w14:paraId="1B75240A" w14:textId="77777777" w:rsidR="00435F6A" w:rsidRPr="00B91E3E" w:rsidRDefault="00E563A9" w:rsidP="00435F6A">
      <w:hyperlink r:id="rId15" w:history="1">
        <w:r w:rsidR="00435F6A" w:rsidRPr="00AA62D3">
          <w:rPr>
            <w:rStyle w:val="Hyperlink"/>
            <w:sz w:val="24"/>
            <w:szCs w:val="24"/>
          </w:rPr>
          <w:t>www.linkedin.com/company/ndiscommission</w:t>
        </w:r>
      </w:hyperlink>
    </w:p>
    <w:p w14:paraId="77F450C5" w14:textId="77777777" w:rsidR="00CB64BD" w:rsidRPr="00CB64BD" w:rsidRDefault="00CB64BD" w:rsidP="00435F6A"/>
    <w:sectPr w:rsidR="00CB64BD" w:rsidRPr="00CB64BD" w:rsidSect="00362AB6">
      <w:headerReference w:type="default"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50D5" w14:textId="77777777" w:rsidR="007022EB" w:rsidRDefault="007022EB" w:rsidP="008E21DE">
      <w:pPr>
        <w:spacing w:after="0"/>
      </w:pPr>
      <w:r>
        <w:separator/>
      </w:r>
    </w:p>
  </w:endnote>
  <w:endnote w:type="continuationSeparator" w:id="0">
    <w:p w14:paraId="739B3DFB" w14:textId="77777777" w:rsidR="007022EB" w:rsidRDefault="007022EB"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49C" w14:textId="77777777" w:rsidR="00C2698C" w:rsidRDefault="00FD66D7" w:rsidP="00362AB6">
    <w:pPr>
      <w:pStyle w:val="Footer"/>
    </w:pPr>
    <w:r>
      <w:rPr>
        <w:b/>
        <w:bCs/>
        <w:noProof/>
        <w:lang w:eastAsia="en-AU"/>
      </w:rPr>
      <mc:AlternateContent>
        <mc:Choice Requires="wps">
          <w:drawing>
            <wp:inline distT="0" distB="0" distL="0" distR="0" wp14:anchorId="3C30E86D" wp14:editId="3B5176C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F005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4CD0C5" w14:textId="78D9B7E4"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563A9">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BF28"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37B53EF7" wp14:editId="3F3D4EE4">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3206FE"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331366D" w14:textId="1566D9E1"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563A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38C7" w14:textId="77777777" w:rsidR="007022EB" w:rsidRDefault="007022EB" w:rsidP="008E21DE">
      <w:pPr>
        <w:spacing w:after="0"/>
      </w:pPr>
      <w:r>
        <w:separator/>
      </w:r>
    </w:p>
  </w:footnote>
  <w:footnote w:type="continuationSeparator" w:id="0">
    <w:p w14:paraId="631ED211" w14:textId="77777777" w:rsidR="007022EB" w:rsidRDefault="007022EB"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E5C4" w14:textId="77777777" w:rsidR="008B7938" w:rsidRDefault="008B7938">
    <w:pPr>
      <w:pStyle w:val="Header"/>
    </w:pPr>
  </w:p>
  <w:p w14:paraId="699F6E16" w14:textId="77777777" w:rsidR="00680A20" w:rsidRDefault="00362AB6">
    <w:pPr>
      <w:pStyle w:val="Header"/>
    </w:pPr>
    <w:r>
      <w:rPr>
        <w:b w:val="0"/>
        <w:bCs/>
        <w:noProof/>
        <w:lang w:eastAsia="en-AU"/>
      </w:rPr>
      <mc:AlternateContent>
        <mc:Choice Requires="wps">
          <w:drawing>
            <wp:inline distT="0" distB="0" distL="0" distR="0" wp14:anchorId="5625EF13" wp14:editId="085190E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919A2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5222"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F45F686" wp14:editId="7A0F4ACB">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395346"/>
    <w:multiLevelType w:val="hybridMultilevel"/>
    <w:tmpl w:val="DAD22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CF02BA3"/>
    <w:multiLevelType w:val="hybridMultilevel"/>
    <w:tmpl w:val="71FE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6E69027A"/>
    <w:multiLevelType w:val="hybridMultilevel"/>
    <w:tmpl w:val="7992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3"/>
  </w:num>
  <w:num w:numId="2">
    <w:abstractNumId w:val="26"/>
  </w:num>
  <w:num w:numId="3">
    <w:abstractNumId w:val="16"/>
  </w:num>
  <w:num w:numId="4">
    <w:abstractNumId w:val="25"/>
  </w:num>
  <w:num w:numId="5">
    <w:abstractNumId w:val="25"/>
  </w:num>
  <w:num w:numId="6">
    <w:abstractNumId w:val="12"/>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1"/>
  </w:num>
  <w:num w:numId="25">
    <w:abstractNumId w:val="6"/>
  </w:num>
  <w:num w:numId="26">
    <w:abstractNumId w:val="14"/>
  </w:num>
  <w:num w:numId="27">
    <w:abstractNumId w:val="0"/>
  </w:num>
  <w:num w:numId="28">
    <w:abstractNumId w:val="24"/>
  </w:num>
  <w:num w:numId="29">
    <w:abstractNumId w:val="2"/>
  </w:num>
  <w:num w:numId="30">
    <w:abstractNumId w:val="1"/>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10"/>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A"/>
    <w:rsid w:val="00043D08"/>
    <w:rsid w:val="00047D9D"/>
    <w:rsid w:val="0007168E"/>
    <w:rsid w:val="00080615"/>
    <w:rsid w:val="000846C6"/>
    <w:rsid w:val="000C252F"/>
    <w:rsid w:val="000F3A54"/>
    <w:rsid w:val="000F48FC"/>
    <w:rsid w:val="00115FB5"/>
    <w:rsid w:val="0014559D"/>
    <w:rsid w:val="00182597"/>
    <w:rsid w:val="00182709"/>
    <w:rsid w:val="001A6594"/>
    <w:rsid w:val="00201052"/>
    <w:rsid w:val="002123EE"/>
    <w:rsid w:val="00231AAC"/>
    <w:rsid w:val="002804D3"/>
    <w:rsid w:val="002912B9"/>
    <w:rsid w:val="003449A0"/>
    <w:rsid w:val="00362AB6"/>
    <w:rsid w:val="003E5BFF"/>
    <w:rsid w:val="003F29B8"/>
    <w:rsid w:val="004154E2"/>
    <w:rsid w:val="00435F6A"/>
    <w:rsid w:val="004D4273"/>
    <w:rsid w:val="004E1ACB"/>
    <w:rsid w:val="005261A7"/>
    <w:rsid w:val="00534D53"/>
    <w:rsid w:val="005B053D"/>
    <w:rsid w:val="005B66C1"/>
    <w:rsid w:val="005F6665"/>
    <w:rsid w:val="00625854"/>
    <w:rsid w:val="00651348"/>
    <w:rsid w:val="00680A20"/>
    <w:rsid w:val="00680F04"/>
    <w:rsid w:val="0068626C"/>
    <w:rsid w:val="006D6D91"/>
    <w:rsid w:val="007022EB"/>
    <w:rsid w:val="00737ADC"/>
    <w:rsid w:val="0078103B"/>
    <w:rsid w:val="008A649A"/>
    <w:rsid w:val="008B7938"/>
    <w:rsid w:val="008E21DE"/>
    <w:rsid w:val="008F6918"/>
    <w:rsid w:val="0092679E"/>
    <w:rsid w:val="009539C8"/>
    <w:rsid w:val="00965382"/>
    <w:rsid w:val="009D06E2"/>
    <w:rsid w:val="009F4EAA"/>
    <w:rsid w:val="00A07E4A"/>
    <w:rsid w:val="00A60009"/>
    <w:rsid w:val="00A879AC"/>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563A9"/>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0FE125"/>
  <w15:chartTrackingRefBased/>
  <w15:docId w15:val="{17F079CF-4D77-4380-8C50-E5D7E332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6A"/>
    <w:pPr>
      <w:spacing w:before="0" w:after="200" w:line="276" w:lineRule="auto"/>
    </w:pPr>
    <w:rPr>
      <w:rFonts w:ascii="Arial" w:eastAsiaTheme="minorEastAsia" w:hAnsi="Arial"/>
      <w:color w:val="auto"/>
      <w:sz w:val="22"/>
      <w:szCs w:val="22"/>
      <w:lang w:eastAsia="zh-CN"/>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435F6A"/>
    <w:pPr>
      <w:ind w:left="720"/>
      <w:contextualSpacing/>
    </w:pPr>
  </w:style>
  <w:style w:type="character" w:styleId="CommentReference">
    <w:name w:val="annotation reference"/>
    <w:basedOn w:val="DefaultParagraphFont"/>
    <w:uiPriority w:val="99"/>
    <w:semiHidden/>
    <w:unhideWhenUsed/>
    <w:rsid w:val="00435F6A"/>
    <w:rPr>
      <w:sz w:val="16"/>
      <w:szCs w:val="16"/>
    </w:rPr>
  </w:style>
  <w:style w:type="paragraph" w:styleId="CommentText">
    <w:name w:val="annotation text"/>
    <w:basedOn w:val="Normal"/>
    <w:link w:val="CommentTextChar"/>
    <w:uiPriority w:val="99"/>
    <w:unhideWhenUsed/>
    <w:rsid w:val="00435F6A"/>
    <w:pPr>
      <w:spacing w:line="240" w:lineRule="auto"/>
    </w:pPr>
    <w:rPr>
      <w:sz w:val="20"/>
      <w:szCs w:val="20"/>
    </w:rPr>
  </w:style>
  <w:style w:type="character" w:customStyle="1" w:styleId="CommentTextChar">
    <w:name w:val="Comment Text Char"/>
    <w:basedOn w:val="DefaultParagraphFont"/>
    <w:link w:val="CommentText"/>
    <w:uiPriority w:val="99"/>
    <w:rsid w:val="00435F6A"/>
    <w:rPr>
      <w:rFonts w:ascii="Arial" w:eastAsiaTheme="minorEastAsia" w:hAnsi="Arial"/>
      <w:color w:val="auto"/>
      <w:lang w:eastAsia="zh-CN"/>
    </w:rPr>
  </w:style>
  <w:style w:type="paragraph" w:styleId="BalloonText">
    <w:name w:val="Balloon Text"/>
    <w:basedOn w:val="Normal"/>
    <w:link w:val="BalloonTextChar"/>
    <w:uiPriority w:val="99"/>
    <w:semiHidden/>
    <w:unhideWhenUsed/>
    <w:rsid w:val="0043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6A"/>
    <w:rPr>
      <w:rFonts w:ascii="Segoe UI" w:eastAsiaTheme="minorEastAsia" w:hAnsi="Segoe UI" w:cs="Segoe UI"/>
      <w:color w:val="auto"/>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centre@ndiscommission.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ndis-providers/provider-obligations-and-requirements/residential-aged-care" TargetMode="External"/><Relationship Id="rId5" Type="http://schemas.openxmlformats.org/officeDocument/2006/relationships/numbering" Target="numbering.xml"/><Relationship Id="rId15" Type="http://schemas.openxmlformats.org/officeDocument/2006/relationships/hyperlink" Target="http://www.linkedin.com/company/ndiscommiss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NDISCom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BC99-B74C-4451-A55E-465AD319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E973C-36B8-43A2-B672-E55B870377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22F82A-A5EF-48CF-8D71-43B7221E543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6BCAD-776C-40FD-8D78-33D6ACB25ECA}">
  <ds:schemaRefs>
    <ds:schemaRef ds:uri="http://schemas.microsoft.com/sharepoint/v3/contenttype/forms"/>
  </ds:schemaRefs>
</ds:datastoreItem>
</file>

<file path=customXml/itemProps4.xml><?xml version="1.0" encoding="utf-8"?>
<ds:datastoreItem xmlns:ds="http://schemas.openxmlformats.org/officeDocument/2006/customXml" ds:itemID="{F7513A33-DAD2-4354-A4EB-28CB0AB9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391</Words>
  <Characters>2341</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Fact Sheet - Overview of NDIS Registration</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Overview of NDIS Registration</dc:title>
  <dc:subject/>
  <dc:creator>ATHERTON, Justine</dc:creator>
  <cp:keywords>[SEC=OFFICIAL]</cp:keywords>
  <dc:description/>
  <cp:lastModifiedBy>MARTIN, Jessica</cp:lastModifiedBy>
  <cp:revision>2</cp:revision>
  <cp:lastPrinted>2022-10-21T02:44:00Z</cp:lastPrinted>
  <dcterms:created xsi:type="dcterms:W3CDTF">2022-10-23T22:48:00Z</dcterms:created>
  <dcterms:modified xsi:type="dcterms:W3CDTF">2022-10-23T22:48:00Z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4434059AB8BF43739C4E0EE7B7EE96D3</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2022-10-23T22:48:45Z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52FCF4C40078A956C1684F1F46178A4E</vt:lpwstr>
  </property>
  <property fmtid="{D5CDD505-2E9C-101B-9397-08002B2CF9AE}" pid="21" name="PM_Hash_Salt">
    <vt:lpwstr>E8D1203BEA7779431AF7DC4BBA2F9F0F</vt:lpwstr>
  </property>
  <property fmtid="{D5CDD505-2E9C-101B-9397-08002B2CF9AE}" pid="22" name="PM_Hash_SHA1">
    <vt:lpwstr>23B871354E6B36023CE8795D70B9CE0E8798E633</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0x010100266966F133664895A6EE3632470D45F5000D40C1017DAB034AA442A9BD62271985</vt:lpwstr>
  </property>
</Properties>
</file>